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ADF14" w14:textId="2D5B6AD7" w:rsidR="00447A35" w:rsidRPr="00DC4460" w:rsidRDefault="00AF11B6" w:rsidP="00DC4460">
      <w:pPr>
        <w:spacing w:after="0"/>
        <w:rPr>
          <w:rFonts w:ascii="Cambria" w:hAnsi="Cambria"/>
          <w:b/>
          <w:sz w:val="36"/>
          <w:szCs w:val="28"/>
        </w:rPr>
      </w:pPr>
      <w:r>
        <w:rPr>
          <w:rFonts w:ascii="Cambria" w:hAnsi="Cambria"/>
          <w:b/>
          <w:sz w:val="36"/>
          <w:szCs w:val="28"/>
        </w:rPr>
        <w:t>Orientation</w:t>
      </w:r>
    </w:p>
    <w:p w14:paraId="0CE851BF" w14:textId="39F049CB" w:rsidR="00A75065" w:rsidRDefault="00AF11B6" w:rsidP="00DC4460">
      <w:pPr>
        <w:spacing w:after="0"/>
        <w:rPr>
          <w:rFonts w:ascii="Cambria" w:hAnsi="Cambria"/>
          <w:sz w:val="24"/>
          <w:szCs w:val="28"/>
        </w:rPr>
      </w:pPr>
      <w:r>
        <w:rPr>
          <w:rFonts w:ascii="Cambria" w:hAnsi="Cambria"/>
          <w:sz w:val="24"/>
          <w:szCs w:val="28"/>
        </w:rPr>
        <w:t>Sindy Villacres, DO, MEd and Jill R</w:t>
      </w:r>
      <w:r w:rsidR="00247007">
        <w:rPr>
          <w:rFonts w:ascii="Cambria" w:hAnsi="Cambria"/>
          <w:sz w:val="24"/>
          <w:szCs w:val="28"/>
        </w:rPr>
        <w:t>ine</w:t>
      </w:r>
      <w:r>
        <w:rPr>
          <w:rFonts w:ascii="Cambria" w:hAnsi="Cambria"/>
          <w:sz w:val="24"/>
          <w:szCs w:val="28"/>
        </w:rPr>
        <w:t>hart, MD</w:t>
      </w:r>
    </w:p>
    <w:p w14:paraId="6ED21B45" w14:textId="5BF8390C" w:rsidR="00DC4460" w:rsidRDefault="00DC4460" w:rsidP="00DC4460">
      <w:pPr>
        <w:spacing w:after="0"/>
        <w:rPr>
          <w:rFonts w:ascii="Cambria" w:hAnsi="Cambria"/>
        </w:rPr>
      </w:pPr>
      <w:bookmarkStart w:id="0" w:name="_Hlk162261245"/>
      <w:r w:rsidRPr="0076251F">
        <w:rPr>
          <w:rFonts w:ascii="Cambria" w:hAnsi="Cambria"/>
        </w:rPr>
        <w:t xml:space="preserve">Edited by </w:t>
      </w:r>
      <w:r w:rsidR="00D83F7B">
        <w:rPr>
          <w:rFonts w:ascii="Cambria" w:hAnsi="Cambria"/>
        </w:rPr>
        <w:t>Daniel Sklansky, MD and Caren Gellin, MD</w:t>
      </w:r>
      <w:bookmarkEnd w:id="0"/>
    </w:p>
    <w:p w14:paraId="57C2F34A" w14:textId="77777777" w:rsidR="00597257" w:rsidRPr="00DC4460" w:rsidRDefault="00597257" w:rsidP="00DC4460">
      <w:pPr>
        <w:spacing w:after="0"/>
        <w:rPr>
          <w:rFonts w:ascii="Cambria" w:hAnsi="Cambria"/>
        </w:rPr>
      </w:pPr>
    </w:p>
    <w:p w14:paraId="233D4DFC" w14:textId="1D79AFCE" w:rsidR="00597257" w:rsidRDefault="00DC4460" w:rsidP="00DC4460">
      <w:pPr>
        <w:spacing w:after="0"/>
        <w:rPr>
          <w:rFonts w:ascii="Cambria" w:hAnsi="Cambria"/>
          <w:u w:val="single"/>
        </w:rPr>
      </w:pPr>
      <w:r w:rsidRPr="007C1A9B">
        <w:rPr>
          <w:rFonts w:ascii="Cambria" w:hAnsi="Cambria"/>
          <w:color w:val="0070C0"/>
          <w:sz w:val="28"/>
          <w:szCs w:val="28"/>
        </w:rPr>
        <w:t>Intro</w:t>
      </w:r>
      <w:r w:rsidR="007C1A9B" w:rsidRPr="007C1A9B">
        <w:rPr>
          <w:rFonts w:ascii="Cambria" w:hAnsi="Cambria"/>
          <w:color w:val="0070C0"/>
          <w:sz w:val="28"/>
          <w:szCs w:val="28"/>
        </w:rPr>
        <w:t>duction</w:t>
      </w:r>
    </w:p>
    <w:p w14:paraId="3C25FEAB" w14:textId="7C179BA1" w:rsidR="00A149CA" w:rsidRPr="00D83F7B" w:rsidRDefault="00A149CA" w:rsidP="00DC4460">
      <w:pPr>
        <w:spacing w:after="0"/>
        <w:rPr>
          <w:rFonts w:cstheme="minorHAnsi"/>
        </w:rPr>
      </w:pPr>
      <w:r w:rsidRPr="00D83F7B">
        <w:rPr>
          <w:rFonts w:cstheme="minorHAnsi"/>
        </w:rPr>
        <w:t xml:space="preserve">Just when you take a break </w:t>
      </w:r>
      <w:r w:rsidR="00C47DAE" w:rsidRPr="00D83F7B">
        <w:rPr>
          <w:rFonts w:cstheme="minorHAnsi"/>
        </w:rPr>
        <w:t>from resident</w:t>
      </w:r>
      <w:r w:rsidRPr="00D83F7B">
        <w:rPr>
          <w:rFonts w:cstheme="minorHAnsi"/>
        </w:rPr>
        <w:t xml:space="preserve"> recruitment and match your ideal intern class, you now start the process of orientation. It is important for this process to be streamlined and organized as it will make for a smooth transition when the new class starts. The core areas of orientation include post-match communication, institutional onboarding, program-specific onboarding, and event planning. </w:t>
      </w:r>
    </w:p>
    <w:p w14:paraId="57EFFA09" w14:textId="77777777" w:rsidR="00597257" w:rsidRDefault="00597257" w:rsidP="00DC4460">
      <w:pPr>
        <w:spacing w:after="0"/>
        <w:rPr>
          <w:rFonts w:ascii="Cambria" w:hAnsi="Cambria"/>
          <w:color w:val="0070C0"/>
          <w:sz w:val="28"/>
          <w:szCs w:val="28"/>
        </w:rPr>
      </w:pPr>
    </w:p>
    <w:p w14:paraId="59F628A0" w14:textId="28C50701" w:rsidR="00597257" w:rsidRDefault="003A2234" w:rsidP="00DC4460">
      <w:pPr>
        <w:spacing w:after="0"/>
        <w:rPr>
          <w:rFonts w:ascii="Cambria" w:hAnsi="Cambria"/>
          <w:color w:val="0070C0"/>
          <w:sz w:val="28"/>
          <w:szCs w:val="28"/>
        </w:rPr>
      </w:pPr>
      <w:r>
        <w:rPr>
          <w:rFonts w:ascii="Cambria" w:hAnsi="Cambria"/>
          <w:color w:val="0070C0"/>
          <w:sz w:val="28"/>
          <w:szCs w:val="28"/>
        </w:rPr>
        <w:t>Post Match Communication</w:t>
      </w:r>
      <w:r w:rsidR="00C47DAE">
        <w:rPr>
          <w:rFonts w:ascii="Cambria" w:hAnsi="Cambria"/>
          <w:color w:val="0070C0"/>
          <w:sz w:val="28"/>
          <w:szCs w:val="28"/>
        </w:rPr>
        <w:t xml:space="preserve"> </w:t>
      </w:r>
    </w:p>
    <w:p w14:paraId="5E9C4A27" w14:textId="23EB56EB" w:rsidR="00C513BE" w:rsidRDefault="005C5D24" w:rsidP="00DC4460">
      <w:pPr>
        <w:spacing w:after="0"/>
        <w:rPr>
          <w:rFonts w:ascii="Cambria" w:hAnsi="Cambria"/>
          <w:color w:val="0070C0"/>
          <w:sz w:val="28"/>
          <w:szCs w:val="28"/>
        </w:rPr>
      </w:pPr>
      <w:r w:rsidRPr="00D83F7B">
        <w:rPr>
          <w:rFonts w:cstheme="minorHAnsi"/>
        </w:rPr>
        <w:t xml:space="preserve">Both program directors and residents are encouraged to reach out to </w:t>
      </w:r>
      <w:r w:rsidR="009C58C5" w:rsidRPr="00D83F7B">
        <w:rPr>
          <w:rFonts w:cstheme="minorHAnsi"/>
        </w:rPr>
        <w:t xml:space="preserve">the </w:t>
      </w:r>
      <w:r w:rsidRPr="00D83F7B">
        <w:rPr>
          <w:rFonts w:cstheme="minorHAnsi"/>
        </w:rPr>
        <w:t>new intern class.</w:t>
      </w:r>
      <w:r w:rsidR="009C58C5" w:rsidRPr="00D83F7B">
        <w:rPr>
          <w:rFonts w:cstheme="minorHAnsi"/>
        </w:rPr>
        <w:t xml:space="preserve"> The</w:t>
      </w:r>
      <w:r w:rsidRPr="00D83F7B">
        <w:rPr>
          <w:rFonts w:cstheme="minorHAnsi"/>
        </w:rPr>
        <w:t xml:space="preserve"> </w:t>
      </w:r>
      <w:r w:rsidR="009C58C5" w:rsidRPr="00D83F7B">
        <w:rPr>
          <w:rFonts w:cstheme="minorHAnsi"/>
        </w:rPr>
        <w:t>p</w:t>
      </w:r>
      <w:r w:rsidRPr="00D83F7B">
        <w:rPr>
          <w:rFonts w:cstheme="minorHAnsi"/>
        </w:rPr>
        <w:t xml:space="preserve">rogram director may give each candidate a welcome via phone or choose to communicate via electronic mail </w:t>
      </w:r>
      <w:r w:rsidR="003F585A" w:rsidRPr="00D83F7B">
        <w:rPr>
          <w:rFonts w:cstheme="minorHAnsi"/>
        </w:rPr>
        <w:t xml:space="preserve">very soon </w:t>
      </w:r>
      <w:r w:rsidRPr="00D83F7B">
        <w:rPr>
          <w:rFonts w:cstheme="minorHAnsi"/>
        </w:rPr>
        <w:t xml:space="preserve">after the match results. </w:t>
      </w:r>
      <w:r w:rsidR="003F585A" w:rsidRPr="00D83F7B">
        <w:rPr>
          <w:rFonts w:cstheme="minorHAnsi"/>
        </w:rPr>
        <w:t>We also recommend that</w:t>
      </w:r>
      <w:r w:rsidRPr="00D83F7B">
        <w:rPr>
          <w:rFonts w:cstheme="minorHAnsi"/>
        </w:rPr>
        <w:t xml:space="preserve"> residents also reach out to</w:t>
      </w:r>
      <w:r w:rsidR="009C58C5" w:rsidRPr="00D83F7B">
        <w:rPr>
          <w:rFonts w:cstheme="minorHAnsi"/>
        </w:rPr>
        <w:t xml:space="preserve"> the future</w:t>
      </w:r>
      <w:r w:rsidRPr="00D83F7B">
        <w:rPr>
          <w:rFonts w:cstheme="minorHAnsi"/>
        </w:rPr>
        <w:t xml:space="preserve"> interns</w:t>
      </w:r>
      <w:r w:rsidR="003F585A" w:rsidRPr="00D83F7B">
        <w:rPr>
          <w:rFonts w:cstheme="minorHAnsi"/>
        </w:rPr>
        <w:t>, a peer to peer welcome. One such example</w:t>
      </w:r>
      <w:r w:rsidRPr="00D83F7B">
        <w:rPr>
          <w:rFonts w:cstheme="minorHAnsi"/>
        </w:rPr>
        <w:t xml:space="preserve"> </w:t>
      </w:r>
      <w:r w:rsidR="003F585A" w:rsidRPr="00D83F7B">
        <w:rPr>
          <w:rFonts w:cstheme="minorHAnsi"/>
        </w:rPr>
        <w:t xml:space="preserve">is a deliberate </w:t>
      </w:r>
      <w:r w:rsidR="00E87A52" w:rsidRPr="00D83F7B">
        <w:rPr>
          <w:rFonts w:cstheme="minorHAnsi"/>
        </w:rPr>
        <w:t>group</w:t>
      </w:r>
      <w:r w:rsidR="003F585A" w:rsidRPr="00D83F7B">
        <w:rPr>
          <w:rFonts w:cstheme="minorHAnsi"/>
        </w:rPr>
        <w:t>ing of residents into</w:t>
      </w:r>
      <w:r w:rsidRPr="00D83F7B">
        <w:rPr>
          <w:rFonts w:cstheme="minorHAnsi"/>
        </w:rPr>
        <w:t xml:space="preserve"> </w:t>
      </w:r>
      <w:r w:rsidR="003F585A" w:rsidRPr="00D83F7B">
        <w:rPr>
          <w:rFonts w:cstheme="minorHAnsi"/>
        </w:rPr>
        <w:t>resident “families</w:t>
      </w:r>
      <w:r w:rsidR="00D83F7B">
        <w:rPr>
          <w:rFonts w:cstheme="minorHAnsi"/>
        </w:rPr>
        <w:t>,</w:t>
      </w:r>
      <w:r w:rsidR="004B5940" w:rsidRPr="00D83F7B">
        <w:rPr>
          <w:rFonts w:cstheme="minorHAnsi"/>
        </w:rPr>
        <w:t>”</w:t>
      </w:r>
      <w:r w:rsidR="003F585A" w:rsidRPr="00D83F7B">
        <w:rPr>
          <w:rFonts w:cstheme="minorHAnsi"/>
        </w:rPr>
        <w:t xml:space="preserve"> essentially creating a small </w:t>
      </w:r>
      <w:r w:rsidRPr="00D83F7B">
        <w:rPr>
          <w:rFonts w:cstheme="minorHAnsi"/>
        </w:rPr>
        <w:t xml:space="preserve">peer </w:t>
      </w:r>
      <w:r w:rsidR="003F585A" w:rsidRPr="00D83F7B">
        <w:rPr>
          <w:rFonts w:cstheme="minorHAnsi"/>
        </w:rPr>
        <w:t>support</w:t>
      </w:r>
      <w:r w:rsidRPr="00D83F7B">
        <w:rPr>
          <w:rFonts w:cstheme="minorHAnsi"/>
        </w:rPr>
        <w:t xml:space="preserve"> </w:t>
      </w:r>
      <w:r w:rsidR="003F585A" w:rsidRPr="00D83F7B">
        <w:rPr>
          <w:rFonts w:cstheme="minorHAnsi"/>
        </w:rPr>
        <w:t>group</w:t>
      </w:r>
      <w:r w:rsidR="004B5940" w:rsidRPr="00D83F7B">
        <w:rPr>
          <w:rFonts w:cstheme="minorHAnsi"/>
        </w:rPr>
        <w:t xml:space="preserve">. </w:t>
      </w:r>
      <w:r w:rsidR="009C58C5" w:rsidRPr="00D83F7B">
        <w:rPr>
          <w:rFonts w:cstheme="minorHAnsi"/>
        </w:rPr>
        <w:t>These families include a “Grand big (PGY3)</w:t>
      </w:r>
      <w:r w:rsidR="00D83F7B">
        <w:rPr>
          <w:rFonts w:cstheme="minorHAnsi"/>
        </w:rPr>
        <w:t>,</w:t>
      </w:r>
      <w:r w:rsidR="009C58C5" w:rsidRPr="00D83F7B">
        <w:rPr>
          <w:rFonts w:cstheme="minorHAnsi"/>
        </w:rPr>
        <w:t xml:space="preserve">” </w:t>
      </w:r>
      <w:r w:rsidR="00844B46" w:rsidRPr="00D83F7B">
        <w:rPr>
          <w:rFonts w:cstheme="minorHAnsi"/>
        </w:rPr>
        <w:t>“</w:t>
      </w:r>
      <w:r w:rsidR="009C58C5" w:rsidRPr="00D83F7B">
        <w:rPr>
          <w:rFonts w:cstheme="minorHAnsi"/>
        </w:rPr>
        <w:t>Big sib (PGY2)</w:t>
      </w:r>
      <w:r w:rsidR="00844B46" w:rsidRPr="00D83F7B">
        <w:rPr>
          <w:rFonts w:cstheme="minorHAnsi"/>
        </w:rPr>
        <w:t>”</w:t>
      </w:r>
      <w:r w:rsidR="009C58C5" w:rsidRPr="00D83F7B">
        <w:rPr>
          <w:rFonts w:cstheme="minorHAnsi"/>
        </w:rPr>
        <w:t xml:space="preserve"> and the new intern. On Match Day, interns can be chosen for each family and the resident family can reach out to the intern to not only congratulate them but exchange contact information for questions that the</w:t>
      </w:r>
      <w:r w:rsidR="00E87A52" w:rsidRPr="00D83F7B">
        <w:rPr>
          <w:rFonts w:cstheme="minorHAnsi"/>
        </w:rPr>
        <w:t xml:space="preserve"> new intern</w:t>
      </w:r>
      <w:r w:rsidR="009C58C5" w:rsidRPr="00D83F7B">
        <w:rPr>
          <w:rFonts w:cstheme="minorHAnsi"/>
        </w:rPr>
        <w:t xml:space="preserve"> may have as they embark on </w:t>
      </w:r>
      <w:r w:rsidR="00E87A52" w:rsidRPr="00D83F7B">
        <w:rPr>
          <w:rFonts w:cstheme="minorHAnsi"/>
        </w:rPr>
        <w:t>this</w:t>
      </w:r>
      <w:r w:rsidR="009C58C5" w:rsidRPr="00D83F7B">
        <w:rPr>
          <w:rFonts w:cstheme="minorHAnsi"/>
        </w:rPr>
        <w:t xml:space="preserve"> new chapter. </w:t>
      </w:r>
      <w:r w:rsidR="00844B46" w:rsidRPr="00D83F7B">
        <w:rPr>
          <w:rFonts w:cstheme="minorHAnsi"/>
        </w:rPr>
        <w:t>In smaller programs, the rising Chief resident plays a key role in communicating with the intern class, connecting them to one another and the senior residents.</w:t>
      </w:r>
    </w:p>
    <w:p w14:paraId="470B1D61" w14:textId="77777777" w:rsidR="00597257" w:rsidRDefault="00597257" w:rsidP="00DC4460">
      <w:pPr>
        <w:spacing w:after="0"/>
        <w:rPr>
          <w:rFonts w:ascii="Cambria" w:hAnsi="Cambria"/>
          <w:color w:val="0070C0"/>
          <w:sz w:val="28"/>
          <w:szCs w:val="28"/>
        </w:rPr>
      </w:pPr>
    </w:p>
    <w:p w14:paraId="28555181" w14:textId="1EEE2DA5" w:rsidR="00597257" w:rsidRDefault="003A2234" w:rsidP="00DC4460">
      <w:pPr>
        <w:spacing w:after="0"/>
        <w:rPr>
          <w:rFonts w:ascii="Cambria" w:hAnsi="Cambria"/>
          <w:color w:val="0070C0"/>
          <w:sz w:val="28"/>
          <w:szCs w:val="28"/>
        </w:rPr>
      </w:pPr>
      <w:r>
        <w:rPr>
          <w:rFonts w:ascii="Cambria" w:hAnsi="Cambria"/>
          <w:color w:val="0070C0"/>
          <w:sz w:val="28"/>
          <w:szCs w:val="28"/>
        </w:rPr>
        <w:t>Institutional Onboarding</w:t>
      </w:r>
    </w:p>
    <w:p w14:paraId="5AEF7A4D" w14:textId="05FB0381" w:rsidR="00C817B0" w:rsidRDefault="00B71ACB" w:rsidP="00DC4460">
      <w:pPr>
        <w:spacing w:after="0"/>
        <w:rPr>
          <w:rFonts w:ascii="Cambria" w:hAnsi="Cambria"/>
          <w:color w:val="0070C0"/>
          <w:sz w:val="28"/>
          <w:szCs w:val="28"/>
        </w:rPr>
      </w:pPr>
      <w:r w:rsidRPr="00D83F7B">
        <w:rPr>
          <w:rFonts w:cstheme="minorHAnsi"/>
        </w:rPr>
        <w:t>Although i</w:t>
      </w:r>
      <w:r w:rsidR="00D32F2E" w:rsidRPr="00D83F7B">
        <w:rPr>
          <w:rFonts w:cstheme="minorHAnsi"/>
        </w:rPr>
        <w:t>nstitutional onboarding will vary per organization, there are basic tenants that should be met</w:t>
      </w:r>
      <w:r w:rsidR="004B5940" w:rsidRPr="00D83F7B">
        <w:rPr>
          <w:rFonts w:cstheme="minorHAnsi"/>
        </w:rPr>
        <w:t xml:space="preserve">. </w:t>
      </w:r>
      <w:r w:rsidR="004A1634" w:rsidRPr="00D83F7B">
        <w:rPr>
          <w:rFonts w:cstheme="minorHAnsi"/>
        </w:rPr>
        <w:t>Those include introduct</w:t>
      </w:r>
      <w:r w:rsidR="003038D2" w:rsidRPr="00D83F7B">
        <w:rPr>
          <w:rFonts w:cstheme="minorHAnsi"/>
        </w:rPr>
        <w:t>ory classes on the electronic medical record utilized in the inpatient and outpatient settings and a discussion of the role of human resources departments</w:t>
      </w:r>
      <w:r w:rsidR="00924B8B" w:rsidRPr="00D83F7B">
        <w:rPr>
          <w:rFonts w:cstheme="minorHAnsi"/>
        </w:rPr>
        <w:t>,</w:t>
      </w:r>
      <w:r w:rsidR="003038D2" w:rsidRPr="00D83F7B">
        <w:rPr>
          <w:rFonts w:cstheme="minorHAnsi"/>
        </w:rPr>
        <w:t xml:space="preserve"> particularly the access and availability</w:t>
      </w:r>
      <w:r w:rsidR="00C3356F" w:rsidRPr="00D83F7B">
        <w:rPr>
          <w:rFonts w:cstheme="minorHAnsi"/>
        </w:rPr>
        <w:t xml:space="preserve"> of the</w:t>
      </w:r>
      <w:r w:rsidR="003038D2" w:rsidRPr="00D83F7B">
        <w:rPr>
          <w:rFonts w:cstheme="minorHAnsi"/>
        </w:rPr>
        <w:t xml:space="preserve"> institution’s peer support and </w:t>
      </w:r>
      <w:r w:rsidR="00844B46" w:rsidRPr="00D83F7B">
        <w:rPr>
          <w:rFonts w:cstheme="minorHAnsi"/>
        </w:rPr>
        <w:t>well-being</w:t>
      </w:r>
      <w:r w:rsidR="003038D2" w:rsidRPr="00D83F7B">
        <w:rPr>
          <w:rFonts w:cstheme="minorHAnsi"/>
        </w:rPr>
        <w:t xml:space="preserve"> resources</w:t>
      </w:r>
      <w:r w:rsidR="00C513BE" w:rsidRPr="00D83F7B">
        <w:rPr>
          <w:rFonts w:cstheme="minorHAnsi"/>
        </w:rPr>
        <w:t>.</w:t>
      </w:r>
      <w:r w:rsidR="00844B46" w:rsidRPr="00D83F7B">
        <w:rPr>
          <w:rFonts w:cstheme="minorHAnsi"/>
        </w:rPr>
        <w:t xml:space="preserve"> The institution should specifically address employee wellness resources, </w:t>
      </w:r>
      <w:r w:rsidR="004B5940" w:rsidRPr="00D83F7B">
        <w:rPr>
          <w:rFonts w:cstheme="minorHAnsi"/>
        </w:rPr>
        <w:t>employee,</w:t>
      </w:r>
      <w:r w:rsidR="00844B46" w:rsidRPr="00D83F7B">
        <w:rPr>
          <w:rFonts w:cstheme="minorHAnsi"/>
        </w:rPr>
        <w:t xml:space="preserve"> and family assistance programs such as access to counseling and mental health supports</w:t>
      </w:r>
      <w:r w:rsidR="004B5940" w:rsidRPr="00D83F7B">
        <w:rPr>
          <w:rFonts w:cstheme="minorHAnsi"/>
        </w:rPr>
        <w:t xml:space="preserve">. </w:t>
      </w:r>
      <w:r w:rsidR="00C513BE" w:rsidRPr="00D83F7B">
        <w:rPr>
          <w:rFonts w:cstheme="minorHAnsi"/>
        </w:rPr>
        <w:t xml:space="preserve">Interns </w:t>
      </w:r>
      <w:r w:rsidR="003038D2" w:rsidRPr="00D83F7B">
        <w:rPr>
          <w:rFonts w:cstheme="minorHAnsi"/>
        </w:rPr>
        <w:t>should</w:t>
      </w:r>
      <w:r w:rsidR="00C513BE" w:rsidRPr="00D83F7B">
        <w:rPr>
          <w:rFonts w:cstheme="minorHAnsi"/>
        </w:rPr>
        <w:t xml:space="preserve"> also </w:t>
      </w:r>
      <w:r w:rsidR="00924B8B" w:rsidRPr="00D83F7B">
        <w:rPr>
          <w:rFonts w:cstheme="minorHAnsi"/>
        </w:rPr>
        <w:t xml:space="preserve">be introduced to institutional resources, leaders and offices </w:t>
      </w:r>
      <w:r w:rsidR="004A1634" w:rsidRPr="00D83F7B">
        <w:rPr>
          <w:rFonts w:cstheme="minorHAnsi"/>
        </w:rPr>
        <w:t>including quality and safety</w:t>
      </w:r>
      <w:r w:rsidR="00B76060" w:rsidRPr="00D83F7B">
        <w:rPr>
          <w:rFonts w:cstheme="minorHAnsi"/>
        </w:rPr>
        <w:t>, pharmacy,</w:t>
      </w:r>
      <w:r w:rsidR="00F45D9E" w:rsidRPr="00D83F7B">
        <w:rPr>
          <w:rFonts w:cstheme="minorHAnsi"/>
        </w:rPr>
        <w:t xml:space="preserve"> </w:t>
      </w:r>
      <w:r w:rsidR="00BA73E0" w:rsidRPr="00D83F7B">
        <w:rPr>
          <w:rFonts w:cstheme="minorHAnsi"/>
        </w:rPr>
        <w:t>compliance</w:t>
      </w:r>
      <w:r w:rsidR="00C513BE" w:rsidRPr="00D83F7B">
        <w:rPr>
          <w:rFonts w:cstheme="minorHAnsi"/>
        </w:rPr>
        <w:t>,</w:t>
      </w:r>
      <w:r w:rsidR="00F45D9E" w:rsidRPr="00D83F7B">
        <w:rPr>
          <w:rFonts w:cstheme="minorHAnsi"/>
        </w:rPr>
        <w:t xml:space="preserve"> </w:t>
      </w:r>
      <w:r w:rsidR="003038D2" w:rsidRPr="00D83F7B">
        <w:rPr>
          <w:rFonts w:cstheme="minorHAnsi"/>
        </w:rPr>
        <w:t>diversity, and ethics</w:t>
      </w:r>
      <w:r w:rsidR="004B5940" w:rsidRPr="00D83F7B">
        <w:rPr>
          <w:rFonts w:cstheme="minorHAnsi"/>
        </w:rPr>
        <w:t xml:space="preserve">. </w:t>
      </w:r>
    </w:p>
    <w:p w14:paraId="4A5443ED" w14:textId="77777777" w:rsidR="00C817B0" w:rsidRDefault="00C817B0" w:rsidP="00DC4460">
      <w:pPr>
        <w:spacing w:after="0"/>
        <w:rPr>
          <w:rFonts w:ascii="Cambria" w:hAnsi="Cambria"/>
          <w:color w:val="0070C0"/>
          <w:sz w:val="28"/>
          <w:szCs w:val="28"/>
        </w:rPr>
      </w:pPr>
    </w:p>
    <w:p w14:paraId="78DB5082" w14:textId="2F5EB37E" w:rsidR="00597257" w:rsidRDefault="00C47DAE" w:rsidP="00DC4460">
      <w:pPr>
        <w:spacing w:after="0"/>
        <w:rPr>
          <w:rFonts w:ascii="Cambria" w:hAnsi="Cambria"/>
        </w:rPr>
      </w:pPr>
      <w:r>
        <w:rPr>
          <w:rFonts w:ascii="Cambria" w:hAnsi="Cambria"/>
          <w:color w:val="0070C0"/>
          <w:sz w:val="28"/>
          <w:szCs w:val="28"/>
        </w:rPr>
        <w:t>Program-Specific Onboarding</w:t>
      </w:r>
    </w:p>
    <w:p w14:paraId="26C3C3F3" w14:textId="60FA4AA7" w:rsidR="00597257" w:rsidRPr="00D83F7B" w:rsidRDefault="00C513BE" w:rsidP="00DC4460">
      <w:pPr>
        <w:spacing w:after="0"/>
        <w:rPr>
          <w:rFonts w:cstheme="minorHAnsi"/>
        </w:rPr>
      </w:pPr>
      <w:r w:rsidRPr="00D83F7B">
        <w:rPr>
          <w:rFonts w:cstheme="minorHAnsi"/>
        </w:rPr>
        <w:t>The details of program specific onboarding will also vary per program</w:t>
      </w:r>
      <w:r w:rsidR="004B5940" w:rsidRPr="00D83F7B">
        <w:rPr>
          <w:rFonts w:cstheme="minorHAnsi"/>
        </w:rPr>
        <w:t xml:space="preserve">. </w:t>
      </w:r>
      <w:r w:rsidR="001A5608" w:rsidRPr="00D83F7B">
        <w:rPr>
          <w:rFonts w:cstheme="minorHAnsi"/>
        </w:rPr>
        <w:t>Most interns</w:t>
      </w:r>
      <w:r w:rsidR="00BA73E0" w:rsidRPr="00D83F7B">
        <w:rPr>
          <w:rFonts w:cstheme="minorHAnsi"/>
        </w:rPr>
        <w:t xml:space="preserve"> start orientation </w:t>
      </w:r>
      <w:r w:rsidR="00D83F7B">
        <w:rPr>
          <w:rFonts w:cstheme="minorHAnsi"/>
        </w:rPr>
        <w:t>1-</w:t>
      </w:r>
      <w:r w:rsidR="00BA73E0" w:rsidRPr="00D83F7B">
        <w:rPr>
          <w:rFonts w:cstheme="minorHAnsi"/>
        </w:rPr>
        <w:t>2 weeks before their clinical responsibilities begin</w:t>
      </w:r>
      <w:r w:rsidR="00D83F7B">
        <w:rPr>
          <w:rFonts w:cstheme="minorHAnsi"/>
        </w:rPr>
        <w:t>, and the length of orientation may be determined by your institution, union contracts, and/or pay structures</w:t>
      </w:r>
      <w:r w:rsidR="00BA73E0" w:rsidRPr="00D83F7B">
        <w:rPr>
          <w:rFonts w:cstheme="minorHAnsi"/>
        </w:rPr>
        <w:t xml:space="preserve">. Within this </w:t>
      </w:r>
      <w:r w:rsidR="001A5608" w:rsidRPr="00D83F7B">
        <w:rPr>
          <w:rFonts w:cstheme="minorHAnsi"/>
        </w:rPr>
        <w:t>period</w:t>
      </w:r>
      <w:r w:rsidR="00BA73E0" w:rsidRPr="00D83F7B">
        <w:rPr>
          <w:rFonts w:cstheme="minorHAnsi"/>
        </w:rPr>
        <w:t>, they are introduced to program leadership, core faculty and</w:t>
      </w:r>
      <w:r w:rsidR="003038D2" w:rsidRPr="00D83F7B">
        <w:rPr>
          <w:rFonts w:cstheme="minorHAnsi"/>
        </w:rPr>
        <w:t xml:space="preserve"> current</w:t>
      </w:r>
      <w:r w:rsidR="00BA73E0" w:rsidRPr="00D83F7B">
        <w:rPr>
          <w:rFonts w:cstheme="minorHAnsi"/>
        </w:rPr>
        <w:t xml:space="preserve"> residents during various </w:t>
      </w:r>
      <w:r w:rsidR="003038D2" w:rsidRPr="00D83F7B">
        <w:rPr>
          <w:rFonts w:cstheme="minorHAnsi"/>
        </w:rPr>
        <w:t xml:space="preserve">social and educational </w:t>
      </w:r>
      <w:r w:rsidR="00BA73E0" w:rsidRPr="00D83F7B">
        <w:rPr>
          <w:rFonts w:cstheme="minorHAnsi"/>
        </w:rPr>
        <w:t xml:space="preserve">events. Program orientation </w:t>
      </w:r>
      <w:r w:rsidR="003038D2" w:rsidRPr="00D83F7B">
        <w:rPr>
          <w:rFonts w:cstheme="minorHAnsi"/>
        </w:rPr>
        <w:t>should</w:t>
      </w:r>
      <w:r w:rsidR="00BA73E0" w:rsidRPr="00D83F7B">
        <w:rPr>
          <w:rFonts w:cstheme="minorHAnsi"/>
        </w:rPr>
        <w:t xml:space="preserve"> include a tour of clinical</w:t>
      </w:r>
      <w:r w:rsidR="003038D2" w:rsidRPr="00D83F7B">
        <w:rPr>
          <w:rFonts w:cstheme="minorHAnsi"/>
        </w:rPr>
        <w:t xml:space="preserve"> and </w:t>
      </w:r>
      <w:r w:rsidR="00D83F7B">
        <w:rPr>
          <w:rFonts w:cstheme="minorHAnsi"/>
        </w:rPr>
        <w:t>educational</w:t>
      </w:r>
      <w:r w:rsidR="00D83F7B" w:rsidRPr="00D83F7B">
        <w:rPr>
          <w:rFonts w:cstheme="minorHAnsi"/>
        </w:rPr>
        <w:t xml:space="preserve"> </w:t>
      </w:r>
      <w:r w:rsidR="00BA73E0" w:rsidRPr="00D83F7B">
        <w:rPr>
          <w:rFonts w:cstheme="minorHAnsi"/>
        </w:rPr>
        <w:t xml:space="preserve">facilities, </w:t>
      </w:r>
      <w:r w:rsidR="003038D2" w:rsidRPr="00D83F7B">
        <w:rPr>
          <w:rFonts w:cstheme="minorHAnsi"/>
        </w:rPr>
        <w:t>a clear outline</w:t>
      </w:r>
      <w:r w:rsidR="00924B8B" w:rsidRPr="00D83F7B">
        <w:rPr>
          <w:rFonts w:cstheme="minorHAnsi"/>
        </w:rPr>
        <w:t xml:space="preserve"> </w:t>
      </w:r>
      <w:r w:rsidR="003038D2" w:rsidRPr="00D83F7B">
        <w:rPr>
          <w:rFonts w:cstheme="minorHAnsi"/>
        </w:rPr>
        <w:t>of</w:t>
      </w:r>
      <w:r w:rsidR="00BA73E0" w:rsidRPr="00D83F7B">
        <w:rPr>
          <w:rFonts w:cstheme="minorHAnsi"/>
        </w:rPr>
        <w:t xml:space="preserve"> </w:t>
      </w:r>
      <w:r w:rsidR="003038D2" w:rsidRPr="00D83F7B">
        <w:rPr>
          <w:rFonts w:cstheme="minorHAnsi"/>
        </w:rPr>
        <w:t xml:space="preserve">work and </w:t>
      </w:r>
      <w:r w:rsidR="00844B46" w:rsidRPr="00D83F7B">
        <w:rPr>
          <w:rFonts w:cstheme="minorHAnsi"/>
        </w:rPr>
        <w:t>behavior</w:t>
      </w:r>
      <w:r w:rsidR="00924B8B" w:rsidRPr="00D83F7B">
        <w:rPr>
          <w:rFonts w:cstheme="minorHAnsi"/>
        </w:rPr>
        <w:t xml:space="preserve"> standards</w:t>
      </w:r>
      <w:r w:rsidR="00844B46" w:rsidRPr="00D83F7B">
        <w:rPr>
          <w:rFonts w:cstheme="minorHAnsi"/>
        </w:rPr>
        <w:t>, individual</w:t>
      </w:r>
      <w:r w:rsidR="003038D2" w:rsidRPr="00D83F7B">
        <w:rPr>
          <w:rFonts w:cstheme="minorHAnsi"/>
        </w:rPr>
        <w:t xml:space="preserve"> and class </w:t>
      </w:r>
      <w:r w:rsidR="00BA73E0" w:rsidRPr="00D83F7B">
        <w:rPr>
          <w:rFonts w:cstheme="minorHAnsi"/>
        </w:rPr>
        <w:t>schedule</w:t>
      </w:r>
      <w:r w:rsidR="003038D2" w:rsidRPr="00D83F7B">
        <w:rPr>
          <w:rFonts w:cstheme="minorHAnsi"/>
        </w:rPr>
        <w:t xml:space="preserve"> expectations</w:t>
      </w:r>
      <w:r w:rsidR="00BA73E0" w:rsidRPr="00D83F7B">
        <w:rPr>
          <w:rFonts w:cstheme="minorHAnsi"/>
        </w:rPr>
        <w:t xml:space="preserve">, </w:t>
      </w:r>
      <w:r w:rsidR="003038D2" w:rsidRPr="00D83F7B">
        <w:rPr>
          <w:rFonts w:cstheme="minorHAnsi"/>
        </w:rPr>
        <w:t xml:space="preserve">required </w:t>
      </w:r>
      <w:r w:rsidR="00BA73E0" w:rsidRPr="00D83F7B">
        <w:rPr>
          <w:rFonts w:cstheme="minorHAnsi"/>
        </w:rPr>
        <w:t>educational curricul</w:t>
      </w:r>
      <w:r w:rsidR="003038D2" w:rsidRPr="00D83F7B">
        <w:rPr>
          <w:rFonts w:cstheme="minorHAnsi"/>
        </w:rPr>
        <w:t>a</w:t>
      </w:r>
      <w:r w:rsidR="00BA73E0" w:rsidRPr="00D83F7B">
        <w:rPr>
          <w:rFonts w:cstheme="minorHAnsi"/>
        </w:rPr>
        <w:t xml:space="preserve"> and various trainings such as life support classes</w:t>
      </w:r>
      <w:r w:rsidR="004B5940" w:rsidRPr="00D83F7B">
        <w:rPr>
          <w:rFonts w:cstheme="minorHAnsi"/>
        </w:rPr>
        <w:t xml:space="preserve">. </w:t>
      </w:r>
    </w:p>
    <w:p w14:paraId="3E4FEFDE" w14:textId="77777777" w:rsidR="00597257" w:rsidRPr="00D83F7B" w:rsidRDefault="00597257" w:rsidP="00DC4460">
      <w:pPr>
        <w:spacing w:after="0"/>
        <w:rPr>
          <w:rFonts w:cstheme="minorHAnsi"/>
        </w:rPr>
      </w:pPr>
    </w:p>
    <w:p w14:paraId="0145E9E2" w14:textId="47A874FA" w:rsidR="00597257" w:rsidRPr="00D83F7B" w:rsidRDefault="00597257" w:rsidP="00597257">
      <w:pPr>
        <w:spacing w:after="0"/>
        <w:rPr>
          <w:rFonts w:cstheme="minorHAnsi"/>
        </w:rPr>
      </w:pPr>
      <w:r w:rsidRPr="00D83F7B">
        <w:rPr>
          <w:rFonts w:cstheme="minorHAnsi"/>
        </w:rPr>
        <w:lastRenderedPageBreak/>
        <w:t>Some programs hold an intern “Boot Camp” during orientation, with the aim of refreshing key clinical concepts, engaging as a team and decreasing the anxiety that inevitably accompanies the transition to residency. A sample “Boot Camp” schedule:</w:t>
      </w:r>
    </w:p>
    <w:p w14:paraId="375E927C" w14:textId="77777777" w:rsidR="00597257" w:rsidRPr="00597257" w:rsidRDefault="00597257" w:rsidP="00597257">
      <w:pPr>
        <w:spacing w:after="0"/>
        <w:rPr>
          <w:rFonts w:ascii="Cambria" w:hAnsi="Cambria"/>
        </w:rPr>
      </w:pPr>
    </w:p>
    <w:tbl>
      <w:tblPr>
        <w:tblStyle w:val="TableGrid"/>
        <w:tblW w:w="8451" w:type="dxa"/>
        <w:tblLook w:val="04A0" w:firstRow="1" w:lastRow="0" w:firstColumn="1" w:lastColumn="0" w:noHBand="0" w:noVBand="1"/>
      </w:tblPr>
      <w:tblGrid>
        <w:gridCol w:w="2951"/>
        <w:gridCol w:w="2843"/>
        <w:gridCol w:w="2657"/>
      </w:tblGrid>
      <w:tr w:rsidR="00597257" w:rsidRPr="00597257" w14:paraId="7D4720AF" w14:textId="77777777" w:rsidTr="00B76D82">
        <w:trPr>
          <w:trHeight w:val="266"/>
        </w:trPr>
        <w:tc>
          <w:tcPr>
            <w:tcW w:w="2951" w:type="dxa"/>
          </w:tcPr>
          <w:p w14:paraId="722A3992" w14:textId="77777777" w:rsidR="00597257" w:rsidRPr="00597257" w:rsidRDefault="00597257" w:rsidP="00B76D82">
            <w:pPr>
              <w:rPr>
                <w:rFonts w:ascii="Cambria" w:hAnsi="Cambria"/>
              </w:rPr>
            </w:pPr>
            <w:r w:rsidRPr="00597257">
              <w:rPr>
                <w:rFonts w:ascii="Cambria" w:hAnsi="Cambria"/>
              </w:rPr>
              <w:t>Day 1</w:t>
            </w:r>
          </w:p>
        </w:tc>
        <w:tc>
          <w:tcPr>
            <w:tcW w:w="2843" w:type="dxa"/>
          </w:tcPr>
          <w:p w14:paraId="58EF9844" w14:textId="77777777" w:rsidR="00597257" w:rsidRPr="00597257" w:rsidRDefault="00597257" w:rsidP="00B76D82">
            <w:pPr>
              <w:rPr>
                <w:rFonts w:ascii="Cambria" w:hAnsi="Cambria"/>
              </w:rPr>
            </w:pPr>
            <w:r w:rsidRPr="00597257">
              <w:rPr>
                <w:rFonts w:ascii="Cambria" w:hAnsi="Cambria"/>
              </w:rPr>
              <w:t>Day 2</w:t>
            </w:r>
          </w:p>
        </w:tc>
        <w:tc>
          <w:tcPr>
            <w:tcW w:w="2657" w:type="dxa"/>
          </w:tcPr>
          <w:p w14:paraId="7AB1423D" w14:textId="77777777" w:rsidR="00597257" w:rsidRPr="00597257" w:rsidRDefault="00597257" w:rsidP="00B76D82">
            <w:pPr>
              <w:rPr>
                <w:rFonts w:ascii="Cambria" w:hAnsi="Cambria"/>
              </w:rPr>
            </w:pPr>
            <w:r w:rsidRPr="00597257">
              <w:rPr>
                <w:rFonts w:ascii="Cambria" w:hAnsi="Cambria"/>
              </w:rPr>
              <w:t>Day 3</w:t>
            </w:r>
          </w:p>
        </w:tc>
      </w:tr>
      <w:tr w:rsidR="00597257" w:rsidRPr="00597257" w14:paraId="6A635BA0" w14:textId="77777777" w:rsidTr="00B76D82">
        <w:trPr>
          <w:trHeight w:val="552"/>
        </w:trPr>
        <w:tc>
          <w:tcPr>
            <w:tcW w:w="2951" w:type="dxa"/>
          </w:tcPr>
          <w:p w14:paraId="2CBDC399" w14:textId="77777777" w:rsidR="00597257" w:rsidRPr="00D83F7B" w:rsidRDefault="00597257" w:rsidP="00B76D82">
            <w:pPr>
              <w:rPr>
                <w:rFonts w:asciiTheme="minorHAnsi" w:hAnsiTheme="minorHAnsi" w:cstheme="minorHAnsi"/>
              </w:rPr>
            </w:pPr>
            <w:r w:rsidRPr="00D83F7B">
              <w:rPr>
                <w:rFonts w:asciiTheme="minorHAnsi" w:hAnsiTheme="minorHAnsi" w:cstheme="minorHAnsi"/>
              </w:rPr>
              <w:t>Dept Orientation</w:t>
            </w:r>
          </w:p>
          <w:p w14:paraId="07059F53" w14:textId="0596D742" w:rsidR="00597257" w:rsidRPr="00D83F7B" w:rsidRDefault="00597257" w:rsidP="004E6D2C">
            <w:pPr>
              <w:pStyle w:val="ListParagraph"/>
              <w:numPr>
                <w:ilvl w:val="0"/>
                <w:numId w:val="4"/>
              </w:numPr>
              <w:rPr>
                <w:rFonts w:asciiTheme="minorHAnsi" w:hAnsiTheme="minorHAnsi" w:cstheme="minorHAnsi"/>
                <w:sz w:val="20"/>
                <w:szCs w:val="20"/>
              </w:rPr>
            </w:pPr>
            <w:r w:rsidRPr="00D83F7B">
              <w:rPr>
                <w:rFonts w:asciiTheme="minorHAnsi" w:hAnsiTheme="minorHAnsi" w:cstheme="minorHAnsi"/>
                <w:sz w:val="20"/>
                <w:szCs w:val="20"/>
              </w:rPr>
              <w:t>“Top 10: How to succeed in our residency”</w:t>
            </w:r>
          </w:p>
          <w:p w14:paraId="7DBDE55A" w14:textId="79AAE875" w:rsidR="00597257" w:rsidRPr="00D83F7B" w:rsidRDefault="00597257" w:rsidP="004E6D2C">
            <w:pPr>
              <w:pStyle w:val="ListParagraph"/>
              <w:numPr>
                <w:ilvl w:val="0"/>
                <w:numId w:val="4"/>
              </w:numPr>
              <w:rPr>
                <w:rFonts w:asciiTheme="minorHAnsi" w:hAnsiTheme="minorHAnsi" w:cstheme="minorHAnsi"/>
                <w:sz w:val="20"/>
                <w:szCs w:val="20"/>
              </w:rPr>
            </w:pPr>
            <w:r w:rsidRPr="00D83F7B">
              <w:rPr>
                <w:rFonts w:asciiTheme="minorHAnsi" w:hAnsiTheme="minorHAnsi" w:cstheme="minorHAnsi"/>
                <w:sz w:val="20"/>
                <w:szCs w:val="20"/>
              </w:rPr>
              <w:t xml:space="preserve">Technology (scheduling software, logs) </w:t>
            </w:r>
          </w:p>
          <w:p w14:paraId="7914A25B" w14:textId="439711F6" w:rsidR="00597257" w:rsidRPr="00D83F7B" w:rsidRDefault="00597257" w:rsidP="004E6D2C">
            <w:pPr>
              <w:pStyle w:val="ListParagraph"/>
              <w:numPr>
                <w:ilvl w:val="0"/>
                <w:numId w:val="4"/>
              </w:numPr>
              <w:rPr>
                <w:rFonts w:asciiTheme="minorHAnsi" w:hAnsiTheme="minorHAnsi" w:cstheme="minorHAnsi"/>
                <w:sz w:val="20"/>
                <w:szCs w:val="20"/>
              </w:rPr>
            </w:pPr>
            <w:r w:rsidRPr="00D83F7B">
              <w:rPr>
                <w:rFonts w:asciiTheme="minorHAnsi" w:hAnsiTheme="minorHAnsi" w:cstheme="minorHAnsi"/>
                <w:sz w:val="20"/>
                <w:szCs w:val="20"/>
              </w:rPr>
              <w:t>Advisors and Mentors</w:t>
            </w:r>
          </w:p>
        </w:tc>
        <w:tc>
          <w:tcPr>
            <w:tcW w:w="2843" w:type="dxa"/>
          </w:tcPr>
          <w:p w14:paraId="27A57638" w14:textId="77777777" w:rsidR="00597257" w:rsidRPr="00D83F7B" w:rsidRDefault="00597257" w:rsidP="00B76D82">
            <w:pPr>
              <w:rPr>
                <w:rFonts w:asciiTheme="minorHAnsi" w:hAnsiTheme="minorHAnsi" w:cstheme="minorHAnsi"/>
              </w:rPr>
            </w:pPr>
            <w:r w:rsidRPr="00D83F7B">
              <w:rPr>
                <w:rFonts w:asciiTheme="minorHAnsi" w:hAnsiTheme="minorHAnsi" w:cstheme="minorHAnsi"/>
              </w:rPr>
              <w:t>Nuts &amp; Bolts of continuity clinic</w:t>
            </w:r>
          </w:p>
        </w:tc>
        <w:tc>
          <w:tcPr>
            <w:tcW w:w="2657" w:type="dxa"/>
          </w:tcPr>
          <w:p w14:paraId="11B5113F" w14:textId="77777777" w:rsidR="00597257" w:rsidRPr="00D83F7B" w:rsidRDefault="00597257" w:rsidP="00B76D82">
            <w:pPr>
              <w:rPr>
                <w:rFonts w:asciiTheme="minorHAnsi" w:hAnsiTheme="minorHAnsi" w:cstheme="minorHAnsi"/>
              </w:rPr>
            </w:pPr>
            <w:r w:rsidRPr="00D83F7B">
              <w:rPr>
                <w:rFonts w:asciiTheme="minorHAnsi" w:hAnsiTheme="minorHAnsi" w:cstheme="minorHAnsi"/>
              </w:rPr>
              <w:t>Intro to Family Centered Rounds</w:t>
            </w:r>
          </w:p>
        </w:tc>
      </w:tr>
      <w:tr w:rsidR="00597257" w:rsidRPr="00597257" w14:paraId="0F5973A5" w14:textId="77777777" w:rsidTr="00B76D82">
        <w:trPr>
          <w:trHeight w:val="284"/>
        </w:trPr>
        <w:tc>
          <w:tcPr>
            <w:tcW w:w="2951" w:type="dxa"/>
          </w:tcPr>
          <w:p w14:paraId="00BEFCBE" w14:textId="77777777" w:rsidR="00597257" w:rsidRPr="00D83F7B" w:rsidRDefault="00597257" w:rsidP="00B76D82">
            <w:pPr>
              <w:rPr>
                <w:rFonts w:asciiTheme="minorHAnsi" w:hAnsiTheme="minorHAnsi" w:cstheme="minorHAnsi"/>
              </w:rPr>
            </w:pPr>
            <w:r w:rsidRPr="00D83F7B">
              <w:rPr>
                <w:rFonts w:asciiTheme="minorHAnsi" w:hAnsiTheme="minorHAnsi" w:cstheme="minorHAnsi"/>
              </w:rPr>
              <w:t>Scavenger Hunt (facilitated tour)</w:t>
            </w:r>
          </w:p>
        </w:tc>
        <w:tc>
          <w:tcPr>
            <w:tcW w:w="2843" w:type="dxa"/>
          </w:tcPr>
          <w:p w14:paraId="39F2C2EA" w14:textId="77777777" w:rsidR="00597257" w:rsidRPr="00D83F7B" w:rsidRDefault="00597257" w:rsidP="00B76D82">
            <w:pPr>
              <w:rPr>
                <w:rFonts w:asciiTheme="minorHAnsi" w:hAnsiTheme="minorHAnsi" w:cstheme="minorHAnsi"/>
              </w:rPr>
            </w:pPr>
            <w:r w:rsidRPr="00D83F7B">
              <w:rPr>
                <w:rFonts w:asciiTheme="minorHAnsi" w:hAnsiTheme="minorHAnsi" w:cstheme="minorHAnsi"/>
              </w:rPr>
              <w:t>Telehealth</w:t>
            </w:r>
          </w:p>
        </w:tc>
        <w:tc>
          <w:tcPr>
            <w:tcW w:w="2657" w:type="dxa"/>
          </w:tcPr>
          <w:p w14:paraId="312C6633" w14:textId="77777777" w:rsidR="00597257" w:rsidRPr="00D83F7B" w:rsidRDefault="00597257" w:rsidP="00B76D82">
            <w:pPr>
              <w:rPr>
                <w:rFonts w:asciiTheme="minorHAnsi" w:hAnsiTheme="minorHAnsi" w:cstheme="minorHAnsi"/>
              </w:rPr>
            </w:pPr>
            <w:r w:rsidRPr="00D83F7B">
              <w:rPr>
                <w:rFonts w:asciiTheme="minorHAnsi" w:hAnsiTheme="minorHAnsi" w:cstheme="minorHAnsi"/>
              </w:rPr>
              <w:t>Fluid Management</w:t>
            </w:r>
          </w:p>
        </w:tc>
      </w:tr>
      <w:tr w:rsidR="00597257" w:rsidRPr="00597257" w14:paraId="2F56F98B" w14:textId="77777777" w:rsidTr="00B76D82">
        <w:trPr>
          <w:trHeight w:val="266"/>
        </w:trPr>
        <w:tc>
          <w:tcPr>
            <w:tcW w:w="2951" w:type="dxa"/>
          </w:tcPr>
          <w:p w14:paraId="75B62E7F" w14:textId="77777777" w:rsidR="00597257" w:rsidRPr="00D83F7B" w:rsidRDefault="00597257" w:rsidP="00B76D82">
            <w:pPr>
              <w:rPr>
                <w:rFonts w:asciiTheme="minorHAnsi" w:hAnsiTheme="minorHAnsi" w:cstheme="minorHAnsi"/>
              </w:rPr>
            </w:pPr>
          </w:p>
        </w:tc>
        <w:tc>
          <w:tcPr>
            <w:tcW w:w="2843" w:type="dxa"/>
          </w:tcPr>
          <w:p w14:paraId="6922A8C2" w14:textId="77777777" w:rsidR="00597257" w:rsidRPr="00D83F7B" w:rsidRDefault="00597257" w:rsidP="00B76D82">
            <w:pPr>
              <w:rPr>
                <w:rFonts w:asciiTheme="minorHAnsi" w:hAnsiTheme="minorHAnsi" w:cstheme="minorHAnsi"/>
              </w:rPr>
            </w:pPr>
            <w:r w:rsidRPr="00D83F7B">
              <w:rPr>
                <w:rFonts w:asciiTheme="minorHAnsi" w:hAnsiTheme="minorHAnsi" w:cstheme="minorHAnsi"/>
              </w:rPr>
              <w:t>Primary Care Q &amp; A</w:t>
            </w:r>
          </w:p>
        </w:tc>
        <w:tc>
          <w:tcPr>
            <w:tcW w:w="2657" w:type="dxa"/>
          </w:tcPr>
          <w:p w14:paraId="71B10698" w14:textId="77777777" w:rsidR="00597257" w:rsidRPr="00D83F7B" w:rsidRDefault="00597257" w:rsidP="00B76D82">
            <w:pPr>
              <w:rPr>
                <w:rFonts w:asciiTheme="minorHAnsi" w:hAnsiTheme="minorHAnsi" w:cstheme="minorHAnsi"/>
              </w:rPr>
            </w:pPr>
            <w:r w:rsidRPr="00D83F7B">
              <w:rPr>
                <w:rFonts w:asciiTheme="minorHAnsi" w:hAnsiTheme="minorHAnsi" w:cstheme="minorHAnsi"/>
              </w:rPr>
              <w:t>Inpatient Q &amp;A</w:t>
            </w:r>
          </w:p>
        </w:tc>
      </w:tr>
      <w:tr w:rsidR="00597257" w:rsidRPr="00597257" w14:paraId="39B80592" w14:textId="77777777" w:rsidTr="00B76D82">
        <w:trPr>
          <w:trHeight w:val="266"/>
        </w:trPr>
        <w:tc>
          <w:tcPr>
            <w:tcW w:w="2951" w:type="dxa"/>
          </w:tcPr>
          <w:p w14:paraId="36B01AF2" w14:textId="77777777" w:rsidR="00597257" w:rsidRPr="00D83F7B" w:rsidRDefault="00597257" w:rsidP="00B76D82">
            <w:pPr>
              <w:rPr>
                <w:rFonts w:asciiTheme="minorHAnsi" w:hAnsiTheme="minorHAnsi" w:cstheme="minorHAnsi"/>
              </w:rPr>
            </w:pPr>
            <w:r w:rsidRPr="00D83F7B">
              <w:rPr>
                <w:rFonts w:asciiTheme="minorHAnsi" w:hAnsiTheme="minorHAnsi" w:cstheme="minorHAnsi"/>
              </w:rPr>
              <w:t>Lunch</w:t>
            </w:r>
          </w:p>
        </w:tc>
        <w:tc>
          <w:tcPr>
            <w:tcW w:w="2843" w:type="dxa"/>
          </w:tcPr>
          <w:p w14:paraId="1D067A67" w14:textId="77777777" w:rsidR="00597257" w:rsidRPr="00D83F7B" w:rsidRDefault="00597257" w:rsidP="00B76D82">
            <w:pPr>
              <w:rPr>
                <w:rFonts w:asciiTheme="minorHAnsi" w:hAnsiTheme="minorHAnsi" w:cstheme="minorHAnsi"/>
              </w:rPr>
            </w:pPr>
            <w:r w:rsidRPr="00D83F7B">
              <w:rPr>
                <w:rFonts w:asciiTheme="minorHAnsi" w:hAnsiTheme="minorHAnsi" w:cstheme="minorHAnsi"/>
              </w:rPr>
              <w:t>Lunch</w:t>
            </w:r>
          </w:p>
        </w:tc>
        <w:tc>
          <w:tcPr>
            <w:tcW w:w="2657" w:type="dxa"/>
          </w:tcPr>
          <w:p w14:paraId="1C9275A5" w14:textId="77777777" w:rsidR="00597257" w:rsidRPr="00D83F7B" w:rsidRDefault="00597257" w:rsidP="00B76D82">
            <w:pPr>
              <w:rPr>
                <w:rFonts w:asciiTheme="minorHAnsi" w:hAnsiTheme="minorHAnsi" w:cstheme="minorHAnsi"/>
              </w:rPr>
            </w:pPr>
            <w:r w:rsidRPr="00D83F7B">
              <w:rPr>
                <w:rFonts w:asciiTheme="minorHAnsi" w:hAnsiTheme="minorHAnsi" w:cstheme="minorHAnsi"/>
              </w:rPr>
              <w:t>Lunch</w:t>
            </w:r>
          </w:p>
        </w:tc>
      </w:tr>
      <w:tr w:rsidR="00597257" w:rsidRPr="00597257" w14:paraId="72C51EEA" w14:textId="77777777" w:rsidTr="00B76D82">
        <w:trPr>
          <w:trHeight w:val="552"/>
        </w:trPr>
        <w:tc>
          <w:tcPr>
            <w:tcW w:w="2951" w:type="dxa"/>
          </w:tcPr>
          <w:p w14:paraId="63BA8894" w14:textId="77777777" w:rsidR="00597257" w:rsidRPr="00D83F7B" w:rsidRDefault="00597257" w:rsidP="00B76D82">
            <w:pPr>
              <w:rPr>
                <w:rFonts w:asciiTheme="minorHAnsi" w:hAnsiTheme="minorHAnsi" w:cstheme="minorHAnsi"/>
              </w:rPr>
            </w:pPr>
          </w:p>
        </w:tc>
        <w:tc>
          <w:tcPr>
            <w:tcW w:w="2843" w:type="dxa"/>
          </w:tcPr>
          <w:p w14:paraId="06168E1B" w14:textId="38D9287B" w:rsidR="00597257" w:rsidRPr="00D83F7B" w:rsidRDefault="00597257" w:rsidP="00B76D82">
            <w:pPr>
              <w:rPr>
                <w:rFonts w:asciiTheme="minorHAnsi" w:hAnsiTheme="minorHAnsi" w:cstheme="minorHAnsi"/>
              </w:rPr>
            </w:pPr>
            <w:r w:rsidRPr="00D83F7B">
              <w:rPr>
                <w:rFonts w:asciiTheme="minorHAnsi" w:hAnsiTheme="minorHAnsi" w:cstheme="minorHAnsi"/>
              </w:rPr>
              <w:t>Sim Center</w:t>
            </w:r>
          </w:p>
          <w:p w14:paraId="686448C5" w14:textId="77777777" w:rsidR="004E6D2C" w:rsidRPr="00D83F7B" w:rsidRDefault="004E6D2C" w:rsidP="00B76D82">
            <w:pPr>
              <w:rPr>
                <w:rFonts w:asciiTheme="minorHAnsi" w:hAnsiTheme="minorHAnsi" w:cstheme="minorHAnsi"/>
              </w:rPr>
            </w:pPr>
          </w:p>
          <w:p w14:paraId="2A564A59" w14:textId="77777777" w:rsidR="00597257" w:rsidRPr="00D83F7B" w:rsidRDefault="00597257" w:rsidP="00B76D82">
            <w:pPr>
              <w:rPr>
                <w:rFonts w:asciiTheme="minorHAnsi" w:hAnsiTheme="minorHAnsi" w:cstheme="minorHAnsi"/>
              </w:rPr>
            </w:pPr>
            <w:r w:rsidRPr="00D83F7B">
              <w:rPr>
                <w:rFonts w:asciiTheme="minorHAnsi" w:hAnsiTheme="minorHAnsi" w:cstheme="minorHAnsi"/>
              </w:rPr>
              <w:t>Case 1: Depressed Teen</w:t>
            </w:r>
          </w:p>
          <w:p w14:paraId="4B6EF613" w14:textId="47B5974C" w:rsidR="00597257" w:rsidRPr="00D83F7B" w:rsidRDefault="00597257" w:rsidP="00B76D82">
            <w:pPr>
              <w:rPr>
                <w:rFonts w:asciiTheme="minorHAnsi" w:hAnsiTheme="minorHAnsi" w:cstheme="minorHAnsi"/>
              </w:rPr>
            </w:pPr>
            <w:r w:rsidRPr="00D83F7B">
              <w:rPr>
                <w:rFonts w:asciiTheme="minorHAnsi" w:hAnsiTheme="minorHAnsi" w:cstheme="minorHAnsi"/>
              </w:rPr>
              <w:t xml:space="preserve">Case 2:  Febrile </w:t>
            </w:r>
            <w:r w:rsidR="004E6D2C" w:rsidRPr="00D83F7B">
              <w:rPr>
                <w:rFonts w:asciiTheme="minorHAnsi" w:hAnsiTheme="minorHAnsi" w:cstheme="minorHAnsi"/>
              </w:rPr>
              <w:t>infant</w:t>
            </w:r>
          </w:p>
          <w:p w14:paraId="139E3EBA" w14:textId="77777777" w:rsidR="004E6D2C" w:rsidRPr="00D83F7B" w:rsidRDefault="004E6D2C" w:rsidP="00B76D82">
            <w:pPr>
              <w:rPr>
                <w:rFonts w:asciiTheme="minorHAnsi" w:hAnsiTheme="minorHAnsi" w:cstheme="minorHAnsi"/>
              </w:rPr>
            </w:pPr>
          </w:p>
          <w:p w14:paraId="7AE30426" w14:textId="77777777" w:rsidR="00597257" w:rsidRPr="00D83F7B" w:rsidRDefault="00597257" w:rsidP="00B76D82">
            <w:pPr>
              <w:rPr>
                <w:rFonts w:asciiTheme="minorHAnsi" w:hAnsiTheme="minorHAnsi" w:cstheme="minorHAnsi"/>
              </w:rPr>
            </w:pPr>
            <w:r w:rsidRPr="00D83F7B">
              <w:rPr>
                <w:rFonts w:asciiTheme="minorHAnsi" w:hAnsiTheme="minorHAnsi" w:cstheme="minorHAnsi"/>
              </w:rPr>
              <w:t>Procedure Practice: IV, LP, BMV, Intubation</w:t>
            </w:r>
          </w:p>
        </w:tc>
        <w:tc>
          <w:tcPr>
            <w:tcW w:w="2657" w:type="dxa"/>
          </w:tcPr>
          <w:p w14:paraId="7223306B" w14:textId="6A48A2AD" w:rsidR="00597257" w:rsidRPr="00D83F7B" w:rsidRDefault="00597257" w:rsidP="00B76D82">
            <w:pPr>
              <w:rPr>
                <w:rFonts w:asciiTheme="minorHAnsi" w:hAnsiTheme="minorHAnsi" w:cstheme="minorHAnsi"/>
              </w:rPr>
            </w:pPr>
            <w:r w:rsidRPr="00D83F7B">
              <w:rPr>
                <w:rFonts w:asciiTheme="minorHAnsi" w:hAnsiTheme="minorHAnsi" w:cstheme="minorHAnsi"/>
              </w:rPr>
              <w:t>Sim Center</w:t>
            </w:r>
          </w:p>
          <w:p w14:paraId="4B057A92" w14:textId="77777777" w:rsidR="00597257" w:rsidRPr="00D83F7B" w:rsidRDefault="00597257" w:rsidP="00B76D82">
            <w:pPr>
              <w:rPr>
                <w:rFonts w:asciiTheme="minorHAnsi" w:hAnsiTheme="minorHAnsi" w:cstheme="minorHAnsi"/>
              </w:rPr>
            </w:pPr>
            <w:r w:rsidRPr="00D83F7B">
              <w:rPr>
                <w:rFonts w:asciiTheme="minorHAnsi" w:hAnsiTheme="minorHAnsi" w:cstheme="minorHAnsi"/>
              </w:rPr>
              <w:t>Case 1: Hypovolemic shock/Fever Neutropenia</w:t>
            </w:r>
          </w:p>
          <w:p w14:paraId="2C3C1D10" w14:textId="63CE55B7" w:rsidR="00597257" w:rsidRPr="00D83F7B" w:rsidRDefault="00597257" w:rsidP="00B76D82">
            <w:pPr>
              <w:rPr>
                <w:rFonts w:asciiTheme="minorHAnsi" w:hAnsiTheme="minorHAnsi" w:cstheme="minorHAnsi"/>
              </w:rPr>
            </w:pPr>
            <w:r w:rsidRPr="00D83F7B">
              <w:rPr>
                <w:rFonts w:asciiTheme="minorHAnsi" w:hAnsiTheme="minorHAnsi" w:cstheme="minorHAnsi"/>
              </w:rPr>
              <w:t>Case 2: Resp</w:t>
            </w:r>
            <w:r w:rsidR="004E6D2C" w:rsidRPr="00D83F7B">
              <w:rPr>
                <w:rFonts w:asciiTheme="minorHAnsi" w:hAnsiTheme="minorHAnsi" w:cstheme="minorHAnsi"/>
              </w:rPr>
              <w:t>iratory</w:t>
            </w:r>
            <w:r w:rsidRPr="00D83F7B">
              <w:rPr>
                <w:rFonts w:asciiTheme="minorHAnsi" w:hAnsiTheme="minorHAnsi" w:cstheme="minorHAnsi"/>
              </w:rPr>
              <w:t xml:space="preserve"> Distress </w:t>
            </w:r>
          </w:p>
          <w:p w14:paraId="1933C97A" w14:textId="77777777" w:rsidR="00597257" w:rsidRPr="00D83F7B" w:rsidRDefault="00597257" w:rsidP="00B76D82">
            <w:pPr>
              <w:rPr>
                <w:rFonts w:asciiTheme="minorHAnsi" w:hAnsiTheme="minorHAnsi" w:cstheme="minorHAnsi"/>
              </w:rPr>
            </w:pPr>
            <w:r w:rsidRPr="00D83F7B">
              <w:rPr>
                <w:rFonts w:asciiTheme="minorHAnsi" w:hAnsiTheme="minorHAnsi" w:cstheme="minorHAnsi"/>
              </w:rPr>
              <w:t>Case 3: Family Centered Rounding</w:t>
            </w:r>
          </w:p>
        </w:tc>
      </w:tr>
      <w:tr w:rsidR="00597257" w:rsidRPr="00597257" w14:paraId="1E8E3B95" w14:textId="77777777" w:rsidTr="00B76D82">
        <w:trPr>
          <w:trHeight w:val="266"/>
        </w:trPr>
        <w:tc>
          <w:tcPr>
            <w:tcW w:w="2951" w:type="dxa"/>
          </w:tcPr>
          <w:p w14:paraId="0F3FEFCC" w14:textId="77777777" w:rsidR="00597257" w:rsidRPr="00D83F7B" w:rsidRDefault="00597257" w:rsidP="00B76D82">
            <w:pPr>
              <w:rPr>
                <w:rFonts w:asciiTheme="minorHAnsi" w:hAnsiTheme="minorHAnsi" w:cstheme="minorHAnsi"/>
              </w:rPr>
            </w:pPr>
            <w:r w:rsidRPr="00D83F7B">
              <w:rPr>
                <w:rFonts w:asciiTheme="minorHAnsi" w:hAnsiTheme="minorHAnsi" w:cstheme="minorHAnsi"/>
              </w:rPr>
              <w:t>Welcome Picnic: Faculty, residents, Chair</w:t>
            </w:r>
          </w:p>
        </w:tc>
        <w:tc>
          <w:tcPr>
            <w:tcW w:w="2843" w:type="dxa"/>
          </w:tcPr>
          <w:p w14:paraId="22DF1118" w14:textId="77777777" w:rsidR="00597257" w:rsidRPr="00D83F7B" w:rsidRDefault="00597257" w:rsidP="00B76D82">
            <w:pPr>
              <w:rPr>
                <w:rFonts w:asciiTheme="minorHAnsi" w:hAnsiTheme="minorHAnsi" w:cstheme="minorHAnsi"/>
              </w:rPr>
            </w:pPr>
          </w:p>
        </w:tc>
        <w:tc>
          <w:tcPr>
            <w:tcW w:w="2657" w:type="dxa"/>
          </w:tcPr>
          <w:p w14:paraId="629F9118" w14:textId="77777777" w:rsidR="00597257" w:rsidRPr="00D83F7B" w:rsidRDefault="00597257" w:rsidP="00B76D82">
            <w:pPr>
              <w:rPr>
                <w:rFonts w:asciiTheme="minorHAnsi" w:hAnsiTheme="minorHAnsi" w:cstheme="minorHAnsi"/>
              </w:rPr>
            </w:pPr>
            <w:r w:rsidRPr="00D83F7B">
              <w:rPr>
                <w:rFonts w:asciiTheme="minorHAnsi" w:hAnsiTheme="minorHAnsi" w:cstheme="minorHAnsi"/>
              </w:rPr>
              <w:t>Intern dinner event: Chair, PDs</w:t>
            </w:r>
          </w:p>
        </w:tc>
      </w:tr>
    </w:tbl>
    <w:p w14:paraId="51909241" w14:textId="77777777" w:rsidR="00597257" w:rsidRPr="00597257" w:rsidRDefault="00597257" w:rsidP="00597257">
      <w:pPr>
        <w:spacing w:after="0"/>
        <w:rPr>
          <w:rFonts w:ascii="Cambria" w:hAnsi="Cambria"/>
        </w:rPr>
      </w:pPr>
    </w:p>
    <w:p w14:paraId="695B567C" w14:textId="77777777" w:rsidR="00597257" w:rsidRDefault="00597257" w:rsidP="00597257">
      <w:pPr>
        <w:spacing w:after="0"/>
        <w:rPr>
          <w:rFonts w:ascii="Cambria" w:hAnsi="Cambria"/>
        </w:rPr>
      </w:pPr>
    </w:p>
    <w:p w14:paraId="32479A43" w14:textId="68CE0F44" w:rsidR="00597257" w:rsidRPr="00D83F7B" w:rsidRDefault="00597257" w:rsidP="00597257">
      <w:pPr>
        <w:spacing w:after="0"/>
        <w:rPr>
          <w:rFonts w:cstheme="minorHAnsi"/>
        </w:rPr>
      </w:pPr>
      <w:r w:rsidRPr="00D83F7B">
        <w:rPr>
          <w:rFonts w:cstheme="minorHAnsi"/>
        </w:rPr>
        <w:t xml:space="preserve">Small, pocket sized, “Pediatric </w:t>
      </w:r>
      <w:proofErr w:type="spellStart"/>
      <w:r w:rsidRPr="00D83F7B">
        <w:rPr>
          <w:rFonts w:cstheme="minorHAnsi"/>
        </w:rPr>
        <w:t>Housestaff</w:t>
      </w:r>
      <w:proofErr w:type="spellEnd"/>
      <w:r w:rsidRPr="00D83F7B">
        <w:rPr>
          <w:rFonts w:cstheme="minorHAnsi"/>
        </w:rPr>
        <w:t xml:space="preserve"> Handbooks,” created by faculty and residents curated and reviewed annually for any updates are another common resource provided for the intern class. This can hold important phone numbers, clinical </w:t>
      </w:r>
      <w:r w:rsidR="004B5940" w:rsidRPr="00D83F7B">
        <w:rPr>
          <w:rFonts w:cstheme="minorHAnsi"/>
        </w:rPr>
        <w:t xml:space="preserve">algorithms, and </w:t>
      </w:r>
      <w:r w:rsidRPr="00D83F7B">
        <w:rPr>
          <w:rFonts w:cstheme="minorHAnsi"/>
        </w:rPr>
        <w:t xml:space="preserve">maps of referral area, for example. </w:t>
      </w:r>
    </w:p>
    <w:p w14:paraId="7FF5BD39" w14:textId="77777777" w:rsidR="00597257" w:rsidRPr="00D83F7B" w:rsidRDefault="00597257" w:rsidP="00597257">
      <w:pPr>
        <w:spacing w:after="0"/>
        <w:rPr>
          <w:rFonts w:cstheme="minorHAnsi"/>
        </w:rPr>
      </w:pPr>
    </w:p>
    <w:p w14:paraId="036F7476" w14:textId="77777777" w:rsidR="004B5940" w:rsidRPr="00D83F7B" w:rsidRDefault="004B5940" w:rsidP="00DC4460">
      <w:pPr>
        <w:spacing w:after="0"/>
        <w:rPr>
          <w:rFonts w:cstheme="minorHAnsi"/>
        </w:rPr>
      </w:pPr>
    </w:p>
    <w:p w14:paraId="48FEA5ED" w14:textId="671A7ADD" w:rsidR="00C513BE" w:rsidRPr="00D83F7B" w:rsidRDefault="00C90525" w:rsidP="00DC4460">
      <w:pPr>
        <w:spacing w:after="0"/>
        <w:rPr>
          <w:rFonts w:cstheme="minorHAnsi"/>
        </w:rPr>
      </w:pPr>
      <w:r w:rsidRPr="00D83F7B">
        <w:rPr>
          <w:rFonts w:cstheme="minorHAnsi"/>
        </w:rPr>
        <w:t>A sample</w:t>
      </w:r>
      <w:r w:rsidR="00C513BE" w:rsidRPr="00D83F7B">
        <w:rPr>
          <w:rFonts w:cstheme="minorHAnsi"/>
        </w:rPr>
        <w:t xml:space="preserve"> intern onboarding checklist</w:t>
      </w:r>
      <w:r w:rsidR="004E6D2C" w:rsidRPr="00D83F7B">
        <w:rPr>
          <w:rFonts w:cstheme="minorHAnsi"/>
        </w:rPr>
        <w:t xml:space="preserve">: </w:t>
      </w:r>
    </w:p>
    <w:p w14:paraId="55A146FA" w14:textId="77777777" w:rsidR="00B71ACB" w:rsidRDefault="00B71ACB" w:rsidP="00B71ACB">
      <w:pPr>
        <w:ind w:left="-180" w:right="-817"/>
        <w:rPr>
          <w:rFonts w:ascii="Calibri" w:hAnsi="Calibri" w:cs="Calibri"/>
          <w:b/>
          <w:sz w:val="20"/>
          <w:szCs w:val="20"/>
          <w:u w:val="single"/>
        </w:rPr>
      </w:pPr>
    </w:p>
    <w:sdt>
      <w:sdtPr>
        <w:rPr>
          <w:rFonts w:ascii="Calibri" w:eastAsiaTheme="majorEastAsia" w:hAnsi="Calibri" w:cs="Calibri"/>
          <w:sz w:val="32"/>
          <w:szCs w:val="32"/>
        </w:rPr>
        <w:alias w:val="Title"/>
        <w:id w:val="96497600"/>
        <w:placeholder>
          <w:docPart w:val="CCDA1E49E19C47909E1B98E01DD2DAF9"/>
        </w:placeholder>
        <w:dataBinding w:prefixMappings="xmlns:ns0='http://schemas.openxmlformats.org/package/2006/metadata/core-properties' xmlns:ns1='http://purl.org/dc/elements/1.1/'" w:xpath="/ns0:coreProperties[1]/ns1:title[1]" w:storeItemID="{6C3C8BC8-F283-45AE-878A-BAB7291924A1}"/>
        <w:text/>
      </w:sdtPr>
      <w:sdtContent>
        <w:p w14:paraId="190E0C14" w14:textId="11A2FACE" w:rsidR="00B71ACB" w:rsidRPr="00341AED" w:rsidRDefault="00247007" w:rsidP="00C513BE">
          <w:pPr>
            <w:ind w:left="-180" w:right="-817"/>
            <w:rPr>
              <w:rFonts w:ascii="Calibri" w:hAnsi="Calibri" w:cs="Calibri"/>
              <w:b/>
              <w:sz w:val="20"/>
              <w:szCs w:val="20"/>
              <w:u w:val="single"/>
            </w:rPr>
          </w:pPr>
          <w:r>
            <w:rPr>
              <w:rFonts w:ascii="Calibri" w:eastAsiaTheme="majorEastAsia" w:hAnsi="Calibri" w:cs="Calibri"/>
              <w:sz w:val="32"/>
              <w:szCs w:val="32"/>
            </w:rPr>
            <w:t>Sample Pediatric Residency Program Intern Onboarding Checklist</w:t>
          </w:r>
        </w:p>
      </w:sdtContent>
    </w:sdt>
    <w:tbl>
      <w:tblPr>
        <w:tblStyle w:val="TableGrid"/>
        <w:tblW w:w="9470" w:type="dxa"/>
        <w:jc w:val="center"/>
        <w:tblLayout w:type="fixed"/>
        <w:tblCellMar>
          <w:left w:w="72" w:type="dxa"/>
          <w:right w:w="72" w:type="dxa"/>
        </w:tblCellMar>
        <w:tblLook w:val="01E0" w:firstRow="1" w:lastRow="1" w:firstColumn="1" w:lastColumn="1" w:noHBand="0" w:noVBand="0"/>
      </w:tblPr>
      <w:tblGrid>
        <w:gridCol w:w="5819"/>
        <w:gridCol w:w="720"/>
        <w:gridCol w:w="1106"/>
        <w:gridCol w:w="1825"/>
      </w:tblGrid>
      <w:tr w:rsidR="00B71ACB" w:rsidRPr="004F3AF5" w14:paraId="1BD7FB3F" w14:textId="77777777" w:rsidTr="005A12F1">
        <w:trPr>
          <w:cantSplit/>
          <w:trHeight w:val="406"/>
          <w:jc w:val="center"/>
        </w:trPr>
        <w:tc>
          <w:tcPr>
            <w:tcW w:w="5819" w:type="dxa"/>
            <w:tcMar>
              <w:top w:w="43" w:type="dxa"/>
              <w:left w:w="72" w:type="dxa"/>
              <w:bottom w:w="43" w:type="dxa"/>
              <w:right w:w="43" w:type="dxa"/>
            </w:tcMar>
            <w:vAlign w:val="bottom"/>
          </w:tcPr>
          <w:p w14:paraId="272CD2E4" w14:textId="77777777" w:rsidR="00B71ACB" w:rsidRPr="00D83F7B" w:rsidRDefault="00B71ACB" w:rsidP="005A12F1">
            <w:pPr>
              <w:spacing w:before="60" w:after="60"/>
              <w:jc w:val="center"/>
              <w:rPr>
                <w:rFonts w:asciiTheme="minorHAnsi" w:hAnsiTheme="minorHAnsi" w:cstheme="minorHAnsi"/>
                <w:b/>
              </w:rPr>
            </w:pPr>
            <w:r w:rsidRPr="00D83F7B">
              <w:rPr>
                <w:rFonts w:asciiTheme="minorHAnsi" w:hAnsiTheme="minorHAnsi" w:cstheme="minorHAnsi"/>
                <w:b/>
              </w:rPr>
              <w:t>Task</w:t>
            </w:r>
          </w:p>
        </w:tc>
        <w:tc>
          <w:tcPr>
            <w:tcW w:w="720" w:type="dxa"/>
            <w:tcMar>
              <w:top w:w="43" w:type="dxa"/>
              <w:left w:w="72" w:type="dxa"/>
              <w:bottom w:w="43" w:type="dxa"/>
              <w:right w:w="43" w:type="dxa"/>
            </w:tcMar>
            <w:vAlign w:val="bottom"/>
          </w:tcPr>
          <w:p w14:paraId="7DA34825" w14:textId="77777777" w:rsidR="00B71ACB" w:rsidRPr="00D83F7B" w:rsidRDefault="00B71ACB" w:rsidP="005A12F1">
            <w:pPr>
              <w:spacing w:before="60" w:after="60"/>
              <w:jc w:val="center"/>
              <w:rPr>
                <w:rFonts w:asciiTheme="minorHAnsi" w:hAnsiTheme="minorHAnsi" w:cstheme="minorHAnsi"/>
                <w:b/>
              </w:rPr>
            </w:pPr>
            <w:r w:rsidRPr="00D83F7B">
              <w:rPr>
                <w:rFonts w:asciiTheme="minorHAnsi" w:hAnsiTheme="minorHAnsi" w:cstheme="minorHAnsi"/>
                <w:b/>
              </w:rPr>
              <w:t>Yes</w:t>
            </w:r>
          </w:p>
        </w:tc>
        <w:tc>
          <w:tcPr>
            <w:tcW w:w="1106" w:type="dxa"/>
            <w:tcMar>
              <w:top w:w="43" w:type="dxa"/>
              <w:left w:w="72" w:type="dxa"/>
              <w:bottom w:w="43" w:type="dxa"/>
              <w:right w:w="43" w:type="dxa"/>
            </w:tcMar>
            <w:vAlign w:val="bottom"/>
          </w:tcPr>
          <w:p w14:paraId="7C13B30A" w14:textId="77777777" w:rsidR="00B71ACB" w:rsidRPr="00D83F7B" w:rsidRDefault="00B71ACB" w:rsidP="005A12F1">
            <w:pPr>
              <w:spacing w:before="60" w:after="60"/>
              <w:jc w:val="center"/>
              <w:rPr>
                <w:rFonts w:asciiTheme="minorHAnsi" w:hAnsiTheme="minorHAnsi" w:cstheme="minorHAnsi"/>
                <w:b/>
              </w:rPr>
            </w:pPr>
            <w:r w:rsidRPr="00D83F7B">
              <w:rPr>
                <w:rFonts w:asciiTheme="minorHAnsi" w:hAnsiTheme="minorHAnsi" w:cstheme="minorHAnsi"/>
                <w:b/>
              </w:rPr>
              <w:t>Date</w:t>
            </w:r>
          </w:p>
        </w:tc>
        <w:tc>
          <w:tcPr>
            <w:tcW w:w="1825" w:type="dxa"/>
          </w:tcPr>
          <w:p w14:paraId="1AC893BA" w14:textId="36CCA0F5" w:rsidR="00B71ACB" w:rsidRPr="00D83F7B" w:rsidRDefault="005D72F5" w:rsidP="005A12F1">
            <w:pPr>
              <w:tabs>
                <w:tab w:val="left" w:pos="218"/>
              </w:tabs>
              <w:spacing w:before="60" w:after="60"/>
              <w:jc w:val="center"/>
              <w:rPr>
                <w:rFonts w:asciiTheme="minorHAnsi" w:hAnsiTheme="minorHAnsi" w:cstheme="minorHAnsi"/>
                <w:b/>
              </w:rPr>
            </w:pPr>
            <w:r w:rsidRPr="00D83F7B">
              <w:rPr>
                <w:rFonts w:asciiTheme="minorHAnsi" w:hAnsiTheme="minorHAnsi" w:cstheme="minorHAnsi"/>
                <w:b/>
              </w:rPr>
              <w:t>Who? /</w:t>
            </w:r>
            <w:r w:rsidR="00B71ACB" w:rsidRPr="00D83F7B">
              <w:rPr>
                <w:rFonts w:asciiTheme="minorHAnsi" w:hAnsiTheme="minorHAnsi" w:cstheme="minorHAnsi"/>
                <w:b/>
              </w:rPr>
              <w:t>Notes</w:t>
            </w:r>
          </w:p>
        </w:tc>
      </w:tr>
      <w:tr w:rsidR="00B71ACB" w:rsidRPr="004F3AF5" w14:paraId="467B70B1" w14:textId="77777777" w:rsidTr="00FA2A56">
        <w:trPr>
          <w:cantSplit/>
          <w:trHeight w:val="1603"/>
          <w:jc w:val="center"/>
        </w:trPr>
        <w:tc>
          <w:tcPr>
            <w:tcW w:w="5819" w:type="dxa"/>
            <w:tcMar>
              <w:top w:w="43" w:type="dxa"/>
              <w:left w:w="72" w:type="dxa"/>
              <w:bottom w:w="43" w:type="dxa"/>
              <w:right w:w="43" w:type="dxa"/>
            </w:tcMar>
            <w:vAlign w:val="bottom"/>
          </w:tcPr>
          <w:p w14:paraId="47CE6DF6" w14:textId="1B5B2504" w:rsidR="00B71ACB" w:rsidRPr="00D83F7B" w:rsidRDefault="00B71ACB" w:rsidP="005A12F1">
            <w:pPr>
              <w:spacing w:after="720"/>
              <w:rPr>
                <w:rFonts w:asciiTheme="minorHAnsi" w:hAnsiTheme="minorHAnsi" w:cstheme="minorHAnsi"/>
                <w:sz w:val="22"/>
                <w:szCs w:val="22"/>
              </w:rPr>
            </w:pPr>
            <w:r w:rsidRPr="00D83F7B">
              <w:rPr>
                <w:rFonts w:asciiTheme="minorHAnsi" w:hAnsiTheme="minorHAnsi" w:cstheme="minorHAnsi"/>
                <w:sz w:val="22"/>
                <w:szCs w:val="22"/>
              </w:rPr>
              <w:t>After MATCH</w:t>
            </w:r>
            <w:r w:rsidR="00924B8B" w:rsidRPr="00D83F7B">
              <w:rPr>
                <w:rFonts w:asciiTheme="minorHAnsi" w:hAnsiTheme="minorHAnsi" w:cstheme="minorHAnsi"/>
                <w:sz w:val="22"/>
                <w:szCs w:val="22"/>
              </w:rPr>
              <w:t xml:space="preserve">: </w:t>
            </w:r>
            <w:r w:rsidRPr="00D83F7B">
              <w:rPr>
                <w:rFonts w:asciiTheme="minorHAnsi" w:hAnsiTheme="minorHAnsi" w:cstheme="minorHAnsi"/>
                <w:sz w:val="22"/>
                <w:szCs w:val="22"/>
              </w:rPr>
              <w:t>PD, APD, Coordinator</w:t>
            </w:r>
            <w:r w:rsidR="00D83F7B">
              <w:rPr>
                <w:rFonts w:asciiTheme="minorHAnsi" w:hAnsiTheme="minorHAnsi" w:cstheme="minorHAnsi"/>
                <w:sz w:val="22"/>
                <w:szCs w:val="22"/>
              </w:rPr>
              <w:t>, rising Chiefs</w:t>
            </w:r>
            <w:r w:rsidRPr="00D83F7B">
              <w:rPr>
                <w:rFonts w:asciiTheme="minorHAnsi" w:hAnsiTheme="minorHAnsi" w:cstheme="minorHAnsi"/>
                <w:sz w:val="22"/>
                <w:szCs w:val="22"/>
              </w:rPr>
              <w:t xml:space="preserve"> and</w:t>
            </w:r>
            <w:r w:rsidR="00D83F7B">
              <w:rPr>
                <w:rFonts w:asciiTheme="minorHAnsi" w:hAnsiTheme="minorHAnsi" w:cstheme="minorHAnsi"/>
                <w:sz w:val="22"/>
                <w:szCs w:val="22"/>
              </w:rPr>
              <w:t>/or</w:t>
            </w:r>
            <w:r w:rsidRPr="00D83F7B">
              <w:rPr>
                <w:rFonts w:asciiTheme="minorHAnsi" w:hAnsiTheme="minorHAnsi" w:cstheme="minorHAnsi"/>
                <w:sz w:val="22"/>
                <w:szCs w:val="22"/>
              </w:rPr>
              <w:t xml:space="preserve"> residents call and welcome new interns</w:t>
            </w:r>
            <w:r w:rsidR="004B5940" w:rsidRPr="00D83F7B">
              <w:rPr>
                <w:rFonts w:asciiTheme="minorHAnsi" w:hAnsiTheme="minorHAnsi" w:cstheme="minorHAnsi"/>
                <w:sz w:val="22"/>
                <w:szCs w:val="22"/>
              </w:rPr>
              <w:t xml:space="preserve">. </w:t>
            </w:r>
            <w:r w:rsidRPr="00D83F7B">
              <w:rPr>
                <w:rFonts w:asciiTheme="minorHAnsi" w:hAnsiTheme="minorHAnsi" w:cstheme="minorHAnsi"/>
                <w:sz w:val="22"/>
                <w:szCs w:val="22"/>
              </w:rPr>
              <w:t>Coordinator sends follow-up email with contact info and expectations of when they will receive next wave of information</w:t>
            </w:r>
            <w:r w:rsidR="004B5940" w:rsidRPr="00D83F7B">
              <w:rPr>
                <w:rFonts w:asciiTheme="minorHAnsi" w:hAnsiTheme="minorHAnsi" w:cstheme="minorHAnsi"/>
                <w:sz w:val="22"/>
                <w:szCs w:val="22"/>
              </w:rPr>
              <w:t xml:space="preserve">. </w:t>
            </w:r>
            <w:r w:rsidRPr="00D83F7B">
              <w:rPr>
                <w:rFonts w:asciiTheme="minorHAnsi" w:hAnsiTheme="minorHAnsi" w:cstheme="minorHAnsi"/>
                <w:b/>
                <w:sz w:val="22"/>
                <w:szCs w:val="22"/>
              </w:rPr>
              <w:t>Communication is key!!</w:t>
            </w:r>
          </w:p>
        </w:tc>
        <w:tc>
          <w:tcPr>
            <w:tcW w:w="720" w:type="dxa"/>
            <w:tcMar>
              <w:top w:w="43" w:type="dxa"/>
              <w:left w:w="72" w:type="dxa"/>
              <w:bottom w:w="43" w:type="dxa"/>
              <w:right w:w="43" w:type="dxa"/>
            </w:tcMar>
            <w:vAlign w:val="center"/>
          </w:tcPr>
          <w:p w14:paraId="555D5A8C" w14:textId="77777777" w:rsidR="00B71ACB" w:rsidRPr="00D83F7B" w:rsidRDefault="00B71ACB" w:rsidP="005A12F1">
            <w:pPr>
              <w:spacing w:before="60" w:after="60"/>
              <w:jc w:val="center"/>
              <w:rPr>
                <w:rFonts w:asciiTheme="minorHAnsi" w:hAnsiTheme="minorHAnsi" w:cstheme="minorHAnsi"/>
              </w:rPr>
            </w:pPr>
            <w:r w:rsidRPr="00D83F7B">
              <w:rPr>
                <w:rFonts w:cstheme="minorHAnsi"/>
              </w:rPr>
              <w:fldChar w:fldCharType="begin">
                <w:ffData>
                  <w:name w:val="Check1"/>
                  <w:enabled/>
                  <w:calcOnExit w:val="0"/>
                  <w:checkBox>
                    <w:sizeAuto/>
                    <w:default w:val="0"/>
                    <w:checked w:val="0"/>
                  </w:checkBox>
                </w:ffData>
              </w:fldChar>
            </w:r>
            <w:r w:rsidRPr="00D83F7B">
              <w:rPr>
                <w:rFonts w:asciiTheme="minorHAnsi" w:hAnsiTheme="minorHAnsi" w:cstheme="minorHAnsi"/>
              </w:rPr>
              <w:instrText xml:space="preserve"> FORMCHECKBOX </w:instrText>
            </w:r>
            <w:r w:rsidRPr="00D83F7B">
              <w:rPr>
                <w:rFonts w:cstheme="minorHAnsi"/>
              </w:rPr>
            </w:r>
            <w:r w:rsidRPr="00D83F7B">
              <w:rPr>
                <w:rFonts w:cstheme="minorHAnsi"/>
              </w:rPr>
              <w:fldChar w:fldCharType="separate"/>
            </w:r>
            <w:r w:rsidRPr="00D83F7B">
              <w:rPr>
                <w:rFonts w:cstheme="minorHAnsi"/>
              </w:rPr>
              <w:fldChar w:fldCharType="end"/>
            </w:r>
          </w:p>
        </w:tc>
        <w:tc>
          <w:tcPr>
            <w:tcW w:w="1106" w:type="dxa"/>
            <w:tcMar>
              <w:top w:w="43" w:type="dxa"/>
              <w:left w:w="72" w:type="dxa"/>
              <w:bottom w:w="43" w:type="dxa"/>
              <w:right w:w="43" w:type="dxa"/>
            </w:tcMar>
            <w:vAlign w:val="center"/>
          </w:tcPr>
          <w:p w14:paraId="79678113" w14:textId="77777777" w:rsidR="00B71ACB" w:rsidRPr="00D83F7B" w:rsidRDefault="00B71ACB" w:rsidP="005A12F1">
            <w:pPr>
              <w:spacing w:before="60" w:after="60"/>
              <w:jc w:val="center"/>
              <w:rPr>
                <w:rFonts w:asciiTheme="minorHAnsi" w:hAnsiTheme="minorHAnsi" w:cstheme="minorHAnsi"/>
              </w:rPr>
            </w:pPr>
          </w:p>
        </w:tc>
        <w:tc>
          <w:tcPr>
            <w:tcW w:w="1825" w:type="dxa"/>
          </w:tcPr>
          <w:p w14:paraId="12CFBC67" w14:textId="77777777" w:rsidR="00B71ACB" w:rsidRPr="00D83F7B" w:rsidRDefault="00B71ACB" w:rsidP="005A12F1">
            <w:pPr>
              <w:spacing w:before="60" w:after="60"/>
              <w:ind w:left="58"/>
              <w:rPr>
                <w:rFonts w:asciiTheme="minorHAnsi" w:hAnsiTheme="minorHAnsi" w:cstheme="minorHAnsi"/>
              </w:rPr>
            </w:pPr>
          </w:p>
        </w:tc>
      </w:tr>
      <w:tr w:rsidR="00B71ACB" w:rsidRPr="004F3AF5" w14:paraId="114E10C4" w14:textId="77777777" w:rsidTr="005A12F1">
        <w:trPr>
          <w:cantSplit/>
          <w:trHeight w:val="460"/>
          <w:jc w:val="center"/>
        </w:trPr>
        <w:tc>
          <w:tcPr>
            <w:tcW w:w="5819" w:type="dxa"/>
            <w:tcMar>
              <w:top w:w="43" w:type="dxa"/>
              <w:left w:w="72" w:type="dxa"/>
              <w:bottom w:w="43" w:type="dxa"/>
              <w:right w:w="43" w:type="dxa"/>
            </w:tcMar>
            <w:vAlign w:val="bottom"/>
          </w:tcPr>
          <w:p w14:paraId="089F15C3" w14:textId="7AC66927" w:rsidR="00B71ACB" w:rsidRPr="00D83F7B" w:rsidRDefault="00B71ACB" w:rsidP="005A12F1">
            <w:pPr>
              <w:spacing w:after="120"/>
              <w:rPr>
                <w:rFonts w:asciiTheme="minorHAnsi" w:hAnsiTheme="minorHAnsi" w:cstheme="minorHAnsi"/>
                <w:sz w:val="22"/>
                <w:szCs w:val="22"/>
              </w:rPr>
            </w:pPr>
            <w:r w:rsidRPr="00D83F7B">
              <w:rPr>
                <w:rFonts w:asciiTheme="minorHAnsi" w:hAnsiTheme="minorHAnsi" w:cstheme="minorHAnsi"/>
                <w:sz w:val="22"/>
                <w:szCs w:val="22"/>
              </w:rPr>
              <w:t>GME sends first wave of emails regarding contracts and medical licenses</w:t>
            </w:r>
            <w:r w:rsidR="004B5940" w:rsidRPr="00D83F7B">
              <w:rPr>
                <w:rFonts w:asciiTheme="minorHAnsi" w:hAnsiTheme="minorHAnsi" w:cstheme="minorHAnsi"/>
                <w:sz w:val="22"/>
                <w:szCs w:val="22"/>
              </w:rPr>
              <w:t xml:space="preserve">. </w:t>
            </w:r>
          </w:p>
        </w:tc>
        <w:tc>
          <w:tcPr>
            <w:tcW w:w="720" w:type="dxa"/>
            <w:tcMar>
              <w:top w:w="43" w:type="dxa"/>
              <w:left w:w="72" w:type="dxa"/>
              <w:bottom w:w="43" w:type="dxa"/>
              <w:right w:w="43" w:type="dxa"/>
            </w:tcMar>
            <w:vAlign w:val="center"/>
          </w:tcPr>
          <w:p w14:paraId="5A129D0D" w14:textId="77777777" w:rsidR="00B71ACB" w:rsidRPr="00D83F7B" w:rsidRDefault="00B71ACB" w:rsidP="005A12F1">
            <w:pPr>
              <w:spacing w:before="60" w:after="60"/>
              <w:jc w:val="center"/>
              <w:rPr>
                <w:rFonts w:asciiTheme="minorHAnsi" w:hAnsiTheme="minorHAnsi" w:cstheme="minorHAnsi"/>
              </w:rPr>
            </w:pPr>
            <w:r w:rsidRPr="00D83F7B">
              <w:rPr>
                <w:rFonts w:cstheme="minorHAnsi"/>
              </w:rPr>
              <w:fldChar w:fldCharType="begin">
                <w:ffData>
                  <w:name w:val="Check1"/>
                  <w:enabled/>
                  <w:calcOnExit w:val="0"/>
                  <w:checkBox>
                    <w:sizeAuto/>
                    <w:default w:val="0"/>
                    <w:checked w:val="0"/>
                  </w:checkBox>
                </w:ffData>
              </w:fldChar>
            </w:r>
            <w:r w:rsidRPr="00D83F7B">
              <w:rPr>
                <w:rFonts w:asciiTheme="minorHAnsi" w:hAnsiTheme="minorHAnsi" w:cstheme="minorHAnsi"/>
              </w:rPr>
              <w:instrText xml:space="preserve"> FORMCHECKBOX </w:instrText>
            </w:r>
            <w:r w:rsidRPr="00D83F7B">
              <w:rPr>
                <w:rFonts w:cstheme="minorHAnsi"/>
              </w:rPr>
            </w:r>
            <w:r w:rsidRPr="00D83F7B">
              <w:rPr>
                <w:rFonts w:cstheme="minorHAnsi"/>
              </w:rPr>
              <w:fldChar w:fldCharType="separate"/>
            </w:r>
            <w:r w:rsidRPr="00D83F7B">
              <w:rPr>
                <w:rFonts w:cstheme="minorHAnsi"/>
              </w:rPr>
              <w:fldChar w:fldCharType="end"/>
            </w:r>
          </w:p>
        </w:tc>
        <w:tc>
          <w:tcPr>
            <w:tcW w:w="1106" w:type="dxa"/>
            <w:tcMar>
              <w:top w:w="43" w:type="dxa"/>
              <w:left w:w="72" w:type="dxa"/>
              <w:bottom w:w="43" w:type="dxa"/>
              <w:right w:w="43" w:type="dxa"/>
            </w:tcMar>
            <w:vAlign w:val="center"/>
          </w:tcPr>
          <w:p w14:paraId="171FD2F1" w14:textId="77777777" w:rsidR="00B71ACB" w:rsidRPr="00D83F7B" w:rsidRDefault="00B71ACB" w:rsidP="005A12F1">
            <w:pPr>
              <w:spacing w:before="60" w:after="60"/>
              <w:jc w:val="center"/>
              <w:rPr>
                <w:rFonts w:asciiTheme="minorHAnsi" w:hAnsiTheme="minorHAnsi" w:cstheme="minorHAnsi"/>
              </w:rPr>
            </w:pPr>
          </w:p>
        </w:tc>
        <w:tc>
          <w:tcPr>
            <w:tcW w:w="1825" w:type="dxa"/>
          </w:tcPr>
          <w:p w14:paraId="3AEC2B83" w14:textId="77777777" w:rsidR="00B71ACB" w:rsidRPr="00D83F7B" w:rsidRDefault="00B71ACB" w:rsidP="005A12F1">
            <w:pPr>
              <w:spacing w:before="60" w:after="60"/>
              <w:ind w:left="58"/>
              <w:jc w:val="center"/>
              <w:rPr>
                <w:rFonts w:asciiTheme="minorHAnsi" w:hAnsiTheme="minorHAnsi" w:cstheme="minorHAnsi"/>
              </w:rPr>
            </w:pPr>
          </w:p>
        </w:tc>
      </w:tr>
      <w:tr w:rsidR="00B71ACB" w:rsidRPr="004F3AF5" w14:paraId="274F7E10" w14:textId="77777777" w:rsidTr="005A12F1">
        <w:trPr>
          <w:cantSplit/>
          <w:trHeight w:val="460"/>
          <w:jc w:val="center"/>
        </w:trPr>
        <w:tc>
          <w:tcPr>
            <w:tcW w:w="5819" w:type="dxa"/>
            <w:tcMar>
              <w:top w:w="43" w:type="dxa"/>
              <w:left w:w="72" w:type="dxa"/>
              <w:bottom w:w="43" w:type="dxa"/>
              <w:right w:w="43" w:type="dxa"/>
            </w:tcMar>
            <w:vAlign w:val="bottom"/>
          </w:tcPr>
          <w:p w14:paraId="7AE5F050" w14:textId="6B2162BB" w:rsidR="00B71ACB" w:rsidRPr="00D83F7B" w:rsidRDefault="00597257" w:rsidP="005A12F1">
            <w:pPr>
              <w:spacing w:before="60" w:after="60"/>
              <w:rPr>
                <w:rFonts w:asciiTheme="minorHAnsi" w:hAnsiTheme="minorHAnsi" w:cstheme="minorHAnsi"/>
                <w:sz w:val="22"/>
                <w:szCs w:val="22"/>
              </w:rPr>
            </w:pPr>
            <w:r w:rsidRPr="00D83F7B">
              <w:rPr>
                <w:rFonts w:asciiTheme="minorHAnsi" w:hAnsiTheme="minorHAnsi" w:cstheme="minorHAnsi"/>
                <w:sz w:val="22"/>
                <w:szCs w:val="22"/>
              </w:rPr>
              <w:lastRenderedPageBreak/>
              <w:t>Program email sent regarding schedules, advisor assignment</w:t>
            </w:r>
            <w:r w:rsidR="004E6D2C" w:rsidRPr="00D83F7B">
              <w:rPr>
                <w:rFonts w:asciiTheme="minorHAnsi" w:hAnsiTheme="minorHAnsi" w:cstheme="minorHAnsi"/>
                <w:sz w:val="22"/>
                <w:szCs w:val="22"/>
              </w:rPr>
              <w:t>,</w:t>
            </w:r>
            <w:r w:rsidRPr="00D83F7B">
              <w:rPr>
                <w:rFonts w:asciiTheme="minorHAnsi" w:hAnsiTheme="minorHAnsi" w:cstheme="minorHAnsi"/>
                <w:sz w:val="22"/>
                <w:szCs w:val="22"/>
              </w:rPr>
              <w:t xml:space="preserve"> and continuity clinic team</w:t>
            </w:r>
          </w:p>
        </w:tc>
        <w:tc>
          <w:tcPr>
            <w:tcW w:w="720" w:type="dxa"/>
            <w:tcMar>
              <w:top w:w="43" w:type="dxa"/>
              <w:left w:w="72" w:type="dxa"/>
              <w:bottom w:w="43" w:type="dxa"/>
              <w:right w:w="43" w:type="dxa"/>
            </w:tcMar>
            <w:vAlign w:val="center"/>
          </w:tcPr>
          <w:p w14:paraId="62412758" w14:textId="77777777" w:rsidR="00B71ACB" w:rsidRPr="00D83F7B" w:rsidRDefault="00B71ACB" w:rsidP="005A12F1">
            <w:pPr>
              <w:spacing w:before="60" w:after="60"/>
              <w:jc w:val="center"/>
              <w:rPr>
                <w:rFonts w:asciiTheme="minorHAnsi" w:hAnsiTheme="minorHAnsi" w:cstheme="minorHAnsi"/>
              </w:rPr>
            </w:pPr>
            <w:r w:rsidRPr="00D83F7B">
              <w:rPr>
                <w:rFonts w:cstheme="minorHAnsi"/>
              </w:rPr>
              <w:fldChar w:fldCharType="begin">
                <w:ffData>
                  <w:name w:val="Check1"/>
                  <w:enabled/>
                  <w:calcOnExit w:val="0"/>
                  <w:checkBox>
                    <w:sizeAuto/>
                    <w:default w:val="0"/>
                    <w:checked w:val="0"/>
                  </w:checkBox>
                </w:ffData>
              </w:fldChar>
            </w:r>
            <w:r w:rsidRPr="00D83F7B">
              <w:rPr>
                <w:rFonts w:asciiTheme="minorHAnsi" w:hAnsiTheme="minorHAnsi" w:cstheme="minorHAnsi"/>
              </w:rPr>
              <w:instrText xml:space="preserve"> FORMCHECKBOX </w:instrText>
            </w:r>
            <w:r w:rsidRPr="00D83F7B">
              <w:rPr>
                <w:rFonts w:cstheme="minorHAnsi"/>
              </w:rPr>
            </w:r>
            <w:r w:rsidRPr="00D83F7B">
              <w:rPr>
                <w:rFonts w:cstheme="minorHAnsi"/>
              </w:rPr>
              <w:fldChar w:fldCharType="separate"/>
            </w:r>
            <w:r w:rsidRPr="00D83F7B">
              <w:rPr>
                <w:rFonts w:cstheme="minorHAnsi"/>
              </w:rPr>
              <w:fldChar w:fldCharType="end"/>
            </w:r>
          </w:p>
        </w:tc>
        <w:tc>
          <w:tcPr>
            <w:tcW w:w="1106" w:type="dxa"/>
            <w:tcMar>
              <w:top w:w="43" w:type="dxa"/>
              <w:left w:w="72" w:type="dxa"/>
              <w:bottom w:w="43" w:type="dxa"/>
              <w:right w:w="43" w:type="dxa"/>
            </w:tcMar>
            <w:vAlign w:val="center"/>
          </w:tcPr>
          <w:p w14:paraId="788F4597" w14:textId="77777777" w:rsidR="00B71ACB" w:rsidRPr="00D83F7B" w:rsidRDefault="00B71ACB" w:rsidP="005A12F1">
            <w:pPr>
              <w:spacing w:before="60" w:after="60"/>
              <w:jc w:val="center"/>
              <w:rPr>
                <w:rFonts w:asciiTheme="minorHAnsi" w:hAnsiTheme="minorHAnsi" w:cstheme="minorHAnsi"/>
              </w:rPr>
            </w:pPr>
          </w:p>
        </w:tc>
        <w:tc>
          <w:tcPr>
            <w:tcW w:w="1825" w:type="dxa"/>
          </w:tcPr>
          <w:p w14:paraId="2B6D9DE7" w14:textId="77777777" w:rsidR="00B71ACB" w:rsidRPr="00D83F7B" w:rsidRDefault="00B71ACB" w:rsidP="005A12F1">
            <w:pPr>
              <w:spacing w:before="60" w:after="60"/>
              <w:ind w:left="58"/>
              <w:jc w:val="center"/>
              <w:rPr>
                <w:rFonts w:asciiTheme="minorHAnsi" w:hAnsiTheme="minorHAnsi" w:cstheme="minorHAnsi"/>
              </w:rPr>
            </w:pPr>
          </w:p>
        </w:tc>
      </w:tr>
      <w:tr w:rsidR="00597257" w:rsidRPr="004F3AF5" w14:paraId="66485891" w14:textId="77777777" w:rsidTr="005A12F1">
        <w:trPr>
          <w:cantSplit/>
          <w:trHeight w:val="460"/>
          <w:jc w:val="center"/>
        </w:trPr>
        <w:tc>
          <w:tcPr>
            <w:tcW w:w="5819" w:type="dxa"/>
            <w:tcMar>
              <w:top w:w="43" w:type="dxa"/>
              <w:left w:w="72" w:type="dxa"/>
              <w:bottom w:w="43" w:type="dxa"/>
              <w:right w:w="43" w:type="dxa"/>
            </w:tcMar>
            <w:vAlign w:val="bottom"/>
          </w:tcPr>
          <w:p w14:paraId="682A872A" w14:textId="0C67F583" w:rsidR="00597257" w:rsidRPr="00D83F7B" w:rsidRDefault="00597257" w:rsidP="005A12F1">
            <w:pPr>
              <w:spacing w:before="60" w:after="60"/>
              <w:rPr>
                <w:rFonts w:asciiTheme="minorHAnsi" w:hAnsiTheme="minorHAnsi" w:cstheme="minorHAnsi"/>
              </w:rPr>
            </w:pPr>
            <w:r w:rsidRPr="00D83F7B">
              <w:rPr>
                <w:rFonts w:asciiTheme="minorHAnsi" w:hAnsiTheme="minorHAnsi" w:cstheme="minorHAnsi"/>
                <w:sz w:val="22"/>
                <w:szCs w:val="22"/>
              </w:rPr>
              <w:t>Identification of faculty advisors for residents, assignment of continuity clinics</w:t>
            </w:r>
          </w:p>
        </w:tc>
        <w:tc>
          <w:tcPr>
            <w:tcW w:w="720" w:type="dxa"/>
            <w:tcMar>
              <w:top w:w="43" w:type="dxa"/>
              <w:left w:w="72" w:type="dxa"/>
              <w:bottom w:w="43" w:type="dxa"/>
              <w:right w:w="43" w:type="dxa"/>
            </w:tcMar>
            <w:vAlign w:val="center"/>
          </w:tcPr>
          <w:p w14:paraId="429037AA" w14:textId="2D151B93" w:rsidR="00597257" w:rsidRPr="00D83F7B" w:rsidRDefault="00CD26EA" w:rsidP="005A12F1">
            <w:pPr>
              <w:spacing w:before="60" w:after="60"/>
              <w:jc w:val="center"/>
              <w:rPr>
                <w:rFonts w:asciiTheme="minorHAnsi" w:hAnsiTheme="minorHAnsi" w:cstheme="minorHAnsi"/>
              </w:rPr>
            </w:pPr>
            <w:r w:rsidRPr="00D83F7B">
              <w:rPr>
                <w:rFonts w:cstheme="minorHAnsi"/>
              </w:rPr>
              <w:fldChar w:fldCharType="begin">
                <w:ffData>
                  <w:name w:val="Check1"/>
                  <w:enabled/>
                  <w:calcOnExit w:val="0"/>
                  <w:checkBox>
                    <w:sizeAuto/>
                    <w:default w:val="0"/>
                    <w:checked w:val="0"/>
                  </w:checkBox>
                </w:ffData>
              </w:fldChar>
            </w:r>
            <w:r w:rsidRPr="00D83F7B">
              <w:rPr>
                <w:rFonts w:asciiTheme="minorHAnsi" w:hAnsiTheme="minorHAnsi" w:cstheme="minorHAnsi"/>
              </w:rPr>
              <w:instrText xml:space="preserve"> FORMCHECKBOX </w:instrText>
            </w:r>
            <w:r w:rsidRPr="00D83F7B">
              <w:rPr>
                <w:rFonts w:cstheme="minorHAnsi"/>
              </w:rPr>
            </w:r>
            <w:r w:rsidRPr="00D83F7B">
              <w:rPr>
                <w:rFonts w:cstheme="minorHAnsi"/>
              </w:rPr>
              <w:fldChar w:fldCharType="separate"/>
            </w:r>
            <w:r w:rsidRPr="00D83F7B">
              <w:rPr>
                <w:rFonts w:cstheme="minorHAnsi"/>
              </w:rPr>
              <w:fldChar w:fldCharType="end"/>
            </w:r>
          </w:p>
        </w:tc>
        <w:tc>
          <w:tcPr>
            <w:tcW w:w="1106" w:type="dxa"/>
            <w:tcMar>
              <w:top w:w="43" w:type="dxa"/>
              <w:left w:w="72" w:type="dxa"/>
              <w:bottom w:w="43" w:type="dxa"/>
              <w:right w:w="43" w:type="dxa"/>
            </w:tcMar>
            <w:vAlign w:val="center"/>
          </w:tcPr>
          <w:p w14:paraId="31B453B1" w14:textId="77777777" w:rsidR="00597257" w:rsidRPr="00D83F7B" w:rsidRDefault="00597257" w:rsidP="005A12F1">
            <w:pPr>
              <w:spacing w:before="60" w:after="60"/>
              <w:jc w:val="center"/>
              <w:rPr>
                <w:rFonts w:asciiTheme="minorHAnsi" w:hAnsiTheme="minorHAnsi" w:cstheme="minorHAnsi"/>
              </w:rPr>
            </w:pPr>
          </w:p>
        </w:tc>
        <w:tc>
          <w:tcPr>
            <w:tcW w:w="1825" w:type="dxa"/>
          </w:tcPr>
          <w:p w14:paraId="6DFB8C75" w14:textId="77777777" w:rsidR="00597257" w:rsidRPr="00D83F7B" w:rsidRDefault="00597257" w:rsidP="005A12F1">
            <w:pPr>
              <w:spacing w:before="60" w:after="60"/>
              <w:ind w:left="58"/>
              <w:jc w:val="center"/>
              <w:rPr>
                <w:rFonts w:asciiTheme="minorHAnsi" w:hAnsiTheme="minorHAnsi" w:cstheme="minorHAnsi"/>
              </w:rPr>
            </w:pPr>
          </w:p>
        </w:tc>
      </w:tr>
      <w:tr w:rsidR="00B71ACB" w:rsidRPr="004F3AF5" w14:paraId="3BFF380D" w14:textId="77777777" w:rsidTr="005A12F1">
        <w:trPr>
          <w:cantSplit/>
          <w:trHeight w:val="442"/>
          <w:jc w:val="center"/>
        </w:trPr>
        <w:tc>
          <w:tcPr>
            <w:tcW w:w="5819" w:type="dxa"/>
            <w:tcMar>
              <w:top w:w="43" w:type="dxa"/>
              <w:left w:w="72" w:type="dxa"/>
              <w:bottom w:w="43" w:type="dxa"/>
              <w:right w:w="43" w:type="dxa"/>
            </w:tcMar>
            <w:vAlign w:val="bottom"/>
          </w:tcPr>
          <w:p w14:paraId="2FA3E8CE" w14:textId="258C535C" w:rsidR="00B71ACB" w:rsidRPr="00D83F7B" w:rsidRDefault="00B71ACB" w:rsidP="005A12F1">
            <w:pPr>
              <w:spacing w:after="120"/>
              <w:rPr>
                <w:rFonts w:asciiTheme="minorHAnsi" w:hAnsiTheme="minorHAnsi" w:cstheme="minorHAnsi"/>
                <w:sz w:val="22"/>
                <w:szCs w:val="22"/>
              </w:rPr>
            </w:pPr>
            <w:r w:rsidRPr="00D83F7B">
              <w:rPr>
                <w:rFonts w:asciiTheme="minorHAnsi" w:hAnsiTheme="minorHAnsi" w:cstheme="minorHAnsi"/>
                <w:sz w:val="22"/>
                <w:szCs w:val="22"/>
              </w:rPr>
              <w:t xml:space="preserve">GME processes human resources’ onboarding resulting in </w:t>
            </w:r>
            <w:r w:rsidR="00CD26EA">
              <w:rPr>
                <w:rFonts w:asciiTheme="minorHAnsi" w:hAnsiTheme="minorHAnsi" w:cstheme="minorHAnsi"/>
                <w:sz w:val="22"/>
                <w:szCs w:val="22"/>
              </w:rPr>
              <w:t>i</w:t>
            </w:r>
            <w:r w:rsidRPr="00D83F7B">
              <w:rPr>
                <w:rFonts w:asciiTheme="minorHAnsi" w:hAnsiTheme="minorHAnsi" w:cstheme="minorHAnsi"/>
                <w:sz w:val="22"/>
                <w:szCs w:val="22"/>
              </w:rPr>
              <w:t xml:space="preserve">nstitutional identification number </w:t>
            </w:r>
          </w:p>
        </w:tc>
        <w:tc>
          <w:tcPr>
            <w:tcW w:w="720" w:type="dxa"/>
            <w:tcMar>
              <w:top w:w="43" w:type="dxa"/>
              <w:left w:w="72" w:type="dxa"/>
              <w:bottom w:w="43" w:type="dxa"/>
              <w:right w:w="43" w:type="dxa"/>
            </w:tcMar>
            <w:vAlign w:val="center"/>
          </w:tcPr>
          <w:p w14:paraId="3E26FB21" w14:textId="77777777" w:rsidR="00B71ACB" w:rsidRPr="00D83F7B" w:rsidRDefault="00B71ACB" w:rsidP="005A12F1">
            <w:pPr>
              <w:spacing w:before="60" w:after="60"/>
              <w:jc w:val="center"/>
              <w:rPr>
                <w:rFonts w:asciiTheme="minorHAnsi" w:hAnsiTheme="minorHAnsi" w:cstheme="minorHAnsi"/>
              </w:rPr>
            </w:pPr>
            <w:r w:rsidRPr="00D83F7B">
              <w:rPr>
                <w:rFonts w:cstheme="minorHAnsi"/>
              </w:rPr>
              <w:fldChar w:fldCharType="begin">
                <w:ffData>
                  <w:name w:val="Check1"/>
                  <w:enabled/>
                  <w:calcOnExit w:val="0"/>
                  <w:checkBox>
                    <w:sizeAuto/>
                    <w:default w:val="0"/>
                    <w:checked w:val="0"/>
                  </w:checkBox>
                </w:ffData>
              </w:fldChar>
            </w:r>
            <w:r w:rsidRPr="00D83F7B">
              <w:rPr>
                <w:rFonts w:asciiTheme="minorHAnsi" w:hAnsiTheme="minorHAnsi" w:cstheme="minorHAnsi"/>
              </w:rPr>
              <w:instrText xml:space="preserve"> FORMCHECKBOX </w:instrText>
            </w:r>
            <w:r w:rsidRPr="00D83F7B">
              <w:rPr>
                <w:rFonts w:cstheme="minorHAnsi"/>
              </w:rPr>
            </w:r>
            <w:r w:rsidRPr="00D83F7B">
              <w:rPr>
                <w:rFonts w:cstheme="minorHAnsi"/>
              </w:rPr>
              <w:fldChar w:fldCharType="separate"/>
            </w:r>
            <w:r w:rsidRPr="00D83F7B">
              <w:rPr>
                <w:rFonts w:cstheme="minorHAnsi"/>
              </w:rPr>
              <w:fldChar w:fldCharType="end"/>
            </w:r>
          </w:p>
        </w:tc>
        <w:tc>
          <w:tcPr>
            <w:tcW w:w="1106" w:type="dxa"/>
            <w:tcMar>
              <w:top w:w="43" w:type="dxa"/>
              <w:left w:w="72" w:type="dxa"/>
              <w:bottom w:w="43" w:type="dxa"/>
              <w:right w:w="43" w:type="dxa"/>
            </w:tcMar>
            <w:vAlign w:val="center"/>
          </w:tcPr>
          <w:p w14:paraId="787D0816" w14:textId="77777777" w:rsidR="00B71ACB" w:rsidRPr="00D83F7B" w:rsidRDefault="00B71ACB" w:rsidP="005A12F1">
            <w:pPr>
              <w:spacing w:before="60" w:after="60"/>
              <w:jc w:val="center"/>
              <w:rPr>
                <w:rFonts w:asciiTheme="minorHAnsi" w:hAnsiTheme="minorHAnsi" w:cstheme="minorHAnsi"/>
              </w:rPr>
            </w:pPr>
          </w:p>
        </w:tc>
        <w:tc>
          <w:tcPr>
            <w:tcW w:w="1825" w:type="dxa"/>
          </w:tcPr>
          <w:p w14:paraId="6FAC31CB" w14:textId="77777777" w:rsidR="00B71ACB" w:rsidRPr="00D83F7B" w:rsidRDefault="00B71ACB" w:rsidP="005A12F1">
            <w:pPr>
              <w:spacing w:before="60" w:after="60"/>
              <w:ind w:left="58"/>
              <w:jc w:val="center"/>
              <w:rPr>
                <w:rFonts w:asciiTheme="minorHAnsi" w:hAnsiTheme="minorHAnsi" w:cstheme="minorHAnsi"/>
              </w:rPr>
            </w:pPr>
          </w:p>
        </w:tc>
      </w:tr>
      <w:tr w:rsidR="00B71ACB" w:rsidRPr="004F3AF5" w14:paraId="6078B655" w14:textId="77777777" w:rsidTr="005A12F1">
        <w:trPr>
          <w:cantSplit/>
          <w:trHeight w:val="442"/>
          <w:jc w:val="center"/>
        </w:trPr>
        <w:tc>
          <w:tcPr>
            <w:tcW w:w="5819" w:type="dxa"/>
            <w:tcMar>
              <w:top w:w="43" w:type="dxa"/>
              <w:left w:w="72" w:type="dxa"/>
              <w:bottom w:w="43" w:type="dxa"/>
              <w:right w:w="43" w:type="dxa"/>
            </w:tcMar>
            <w:vAlign w:val="bottom"/>
          </w:tcPr>
          <w:p w14:paraId="49161593" w14:textId="117F783D" w:rsidR="00B71ACB" w:rsidRPr="00D83F7B" w:rsidRDefault="00B71ACB" w:rsidP="005A12F1">
            <w:pPr>
              <w:spacing w:after="120"/>
              <w:rPr>
                <w:rFonts w:asciiTheme="minorHAnsi" w:hAnsiTheme="minorHAnsi" w:cstheme="minorHAnsi"/>
                <w:sz w:val="22"/>
                <w:szCs w:val="22"/>
              </w:rPr>
            </w:pPr>
            <w:r w:rsidRPr="00D83F7B">
              <w:rPr>
                <w:rFonts w:asciiTheme="minorHAnsi" w:hAnsiTheme="minorHAnsi" w:cstheme="minorHAnsi"/>
                <w:sz w:val="22"/>
                <w:szCs w:val="22"/>
              </w:rPr>
              <w:t>Program places onboarding ticket to information technology</w:t>
            </w:r>
          </w:p>
        </w:tc>
        <w:tc>
          <w:tcPr>
            <w:tcW w:w="720" w:type="dxa"/>
            <w:tcMar>
              <w:top w:w="43" w:type="dxa"/>
              <w:left w:w="72" w:type="dxa"/>
              <w:bottom w:w="43" w:type="dxa"/>
              <w:right w:w="43" w:type="dxa"/>
            </w:tcMar>
            <w:vAlign w:val="center"/>
          </w:tcPr>
          <w:p w14:paraId="6F4693D9" w14:textId="77777777" w:rsidR="00B71ACB" w:rsidRPr="00D83F7B" w:rsidRDefault="00B71ACB" w:rsidP="005A12F1">
            <w:pPr>
              <w:spacing w:before="60" w:after="60"/>
              <w:jc w:val="center"/>
              <w:rPr>
                <w:rFonts w:asciiTheme="minorHAnsi" w:hAnsiTheme="minorHAnsi" w:cstheme="minorHAnsi"/>
              </w:rPr>
            </w:pPr>
            <w:r w:rsidRPr="00D83F7B">
              <w:rPr>
                <w:rFonts w:cstheme="minorHAnsi"/>
              </w:rPr>
              <w:fldChar w:fldCharType="begin">
                <w:ffData>
                  <w:name w:val="Check1"/>
                  <w:enabled/>
                  <w:calcOnExit w:val="0"/>
                  <w:checkBox>
                    <w:sizeAuto/>
                    <w:default w:val="0"/>
                    <w:checked w:val="0"/>
                  </w:checkBox>
                </w:ffData>
              </w:fldChar>
            </w:r>
            <w:r w:rsidRPr="00D83F7B">
              <w:rPr>
                <w:rFonts w:asciiTheme="minorHAnsi" w:hAnsiTheme="minorHAnsi" w:cstheme="minorHAnsi"/>
              </w:rPr>
              <w:instrText xml:space="preserve"> FORMCHECKBOX </w:instrText>
            </w:r>
            <w:r w:rsidRPr="00D83F7B">
              <w:rPr>
                <w:rFonts w:cstheme="minorHAnsi"/>
              </w:rPr>
            </w:r>
            <w:r w:rsidRPr="00D83F7B">
              <w:rPr>
                <w:rFonts w:cstheme="minorHAnsi"/>
              </w:rPr>
              <w:fldChar w:fldCharType="separate"/>
            </w:r>
            <w:r w:rsidRPr="00D83F7B">
              <w:rPr>
                <w:rFonts w:cstheme="minorHAnsi"/>
              </w:rPr>
              <w:fldChar w:fldCharType="end"/>
            </w:r>
          </w:p>
        </w:tc>
        <w:tc>
          <w:tcPr>
            <w:tcW w:w="1106" w:type="dxa"/>
            <w:tcMar>
              <w:top w:w="43" w:type="dxa"/>
              <w:left w:w="72" w:type="dxa"/>
              <w:bottom w:w="43" w:type="dxa"/>
              <w:right w:w="43" w:type="dxa"/>
            </w:tcMar>
            <w:vAlign w:val="center"/>
          </w:tcPr>
          <w:p w14:paraId="01A2D7CF" w14:textId="77777777" w:rsidR="00B71ACB" w:rsidRPr="00D83F7B" w:rsidRDefault="00B71ACB" w:rsidP="005A12F1">
            <w:pPr>
              <w:spacing w:before="60" w:after="60"/>
              <w:jc w:val="center"/>
              <w:rPr>
                <w:rFonts w:asciiTheme="minorHAnsi" w:hAnsiTheme="minorHAnsi" w:cstheme="minorHAnsi"/>
              </w:rPr>
            </w:pPr>
          </w:p>
        </w:tc>
        <w:tc>
          <w:tcPr>
            <w:tcW w:w="1825" w:type="dxa"/>
          </w:tcPr>
          <w:p w14:paraId="5F3DC9EF" w14:textId="77777777" w:rsidR="00B71ACB" w:rsidRPr="00D83F7B" w:rsidRDefault="00B71ACB" w:rsidP="005A12F1">
            <w:pPr>
              <w:spacing w:before="60" w:after="60"/>
              <w:ind w:left="58"/>
              <w:jc w:val="center"/>
              <w:rPr>
                <w:rFonts w:asciiTheme="minorHAnsi" w:hAnsiTheme="minorHAnsi" w:cstheme="minorHAnsi"/>
              </w:rPr>
            </w:pPr>
          </w:p>
        </w:tc>
      </w:tr>
      <w:tr w:rsidR="00B71ACB" w:rsidRPr="004F3AF5" w14:paraId="7F516783" w14:textId="77777777" w:rsidTr="005A12F1">
        <w:trPr>
          <w:cantSplit/>
          <w:trHeight w:val="442"/>
          <w:jc w:val="center"/>
        </w:trPr>
        <w:tc>
          <w:tcPr>
            <w:tcW w:w="5819" w:type="dxa"/>
            <w:tcMar>
              <w:top w:w="43" w:type="dxa"/>
              <w:left w:w="72" w:type="dxa"/>
              <w:bottom w:w="43" w:type="dxa"/>
              <w:right w:w="43" w:type="dxa"/>
            </w:tcMar>
            <w:vAlign w:val="bottom"/>
          </w:tcPr>
          <w:p w14:paraId="11F7BE63" w14:textId="7AD5A155" w:rsidR="00B71ACB" w:rsidRPr="00D83F7B" w:rsidRDefault="00B71ACB" w:rsidP="005A12F1">
            <w:pPr>
              <w:spacing w:after="120"/>
              <w:rPr>
                <w:rFonts w:asciiTheme="minorHAnsi" w:hAnsiTheme="minorHAnsi" w:cstheme="minorHAnsi"/>
                <w:sz w:val="22"/>
                <w:szCs w:val="22"/>
              </w:rPr>
            </w:pPr>
            <w:r w:rsidRPr="00D83F7B">
              <w:rPr>
                <w:rFonts w:asciiTheme="minorHAnsi" w:hAnsiTheme="minorHAnsi" w:cstheme="minorHAnsi"/>
                <w:sz w:val="22"/>
                <w:szCs w:val="22"/>
              </w:rPr>
              <w:t>Order cell phones</w:t>
            </w:r>
            <w:r w:rsidR="00597257" w:rsidRPr="00D83F7B">
              <w:rPr>
                <w:rFonts w:asciiTheme="minorHAnsi" w:hAnsiTheme="minorHAnsi" w:cstheme="minorHAnsi"/>
                <w:sz w:val="22"/>
                <w:szCs w:val="22"/>
              </w:rPr>
              <w:t>, pagers</w:t>
            </w:r>
            <w:r w:rsidR="004E6D2C" w:rsidRPr="00D83F7B">
              <w:rPr>
                <w:rFonts w:asciiTheme="minorHAnsi" w:hAnsiTheme="minorHAnsi" w:cstheme="minorHAnsi"/>
                <w:sz w:val="22"/>
                <w:szCs w:val="22"/>
              </w:rPr>
              <w:t>,</w:t>
            </w:r>
            <w:r w:rsidR="00597257" w:rsidRPr="00D83F7B">
              <w:rPr>
                <w:rFonts w:asciiTheme="minorHAnsi" w:hAnsiTheme="minorHAnsi" w:cstheme="minorHAnsi"/>
                <w:sz w:val="22"/>
                <w:szCs w:val="22"/>
              </w:rPr>
              <w:t xml:space="preserve"> and pediatric handbooks </w:t>
            </w:r>
            <w:r w:rsidRPr="00D83F7B">
              <w:rPr>
                <w:rFonts w:asciiTheme="minorHAnsi" w:hAnsiTheme="minorHAnsi" w:cstheme="minorHAnsi"/>
                <w:sz w:val="22"/>
                <w:szCs w:val="22"/>
              </w:rPr>
              <w:t xml:space="preserve">once residents are </w:t>
            </w:r>
            <w:r w:rsidR="00597257" w:rsidRPr="00D83F7B">
              <w:rPr>
                <w:rFonts w:asciiTheme="minorHAnsi" w:hAnsiTheme="minorHAnsi" w:cstheme="minorHAnsi"/>
                <w:sz w:val="22"/>
                <w:szCs w:val="22"/>
              </w:rPr>
              <w:t xml:space="preserve">in the </w:t>
            </w:r>
            <w:r w:rsidRPr="00D83F7B">
              <w:rPr>
                <w:rFonts w:asciiTheme="minorHAnsi" w:hAnsiTheme="minorHAnsi" w:cstheme="minorHAnsi"/>
                <w:sz w:val="22"/>
                <w:szCs w:val="22"/>
              </w:rPr>
              <w:t>system</w:t>
            </w:r>
          </w:p>
        </w:tc>
        <w:tc>
          <w:tcPr>
            <w:tcW w:w="720" w:type="dxa"/>
            <w:tcMar>
              <w:top w:w="43" w:type="dxa"/>
              <w:left w:w="72" w:type="dxa"/>
              <w:bottom w:w="43" w:type="dxa"/>
              <w:right w:w="43" w:type="dxa"/>
            </w:tcMar>
            <w:vAlign w:val="center"/>
          </w:tcPr>
          <w:p w14:paraId="684F97D5" w14:textId="77777777" w:rsidR="00B71ACB" w:rsidRPr="00D83F7B" w:rsidRDefault="00B71ACB" w:rsidP="005A12F1">
            <w:pPr>
              <w:spacing w:before="60" w:after="60"/>
              <w:jc w:val="center"/>
              <w:rPr>
                <w:rFonts w:asciiTheme="minorHAnsi" w:hAnsiTheme="minorHAnsi" w:cstheme="minorHAnsi"/>
              </w:rPr>
            </w:pPr>
            <w:r w:rsidRPr="00D83F7B">
              <w:rPr>
                <w:rFonts w:cstheme="minorHAnsi"/>
              </w:rPr>
              <w:fldChar w:fldCharType="begin">
                <w:ffData>
                  <w:name w:val="Check1"/>
                  <w:enabled/>
                  <w:calcOnExit w:val="0"/>
                  <w:checkBox>
                    <w:sizeAuto/>
                    <w:default w:val="0"/>
                    <w:checked w:val="0"/>
                  </w:checkBox>
                </w:ffData>
              </w:fldChar>
            </w:r>
            <w:r w:rsidRPr="00D83F7B">
              <w:rPr>
                <w:rFonts w:asciiTheme="minorHAnsi" w:hAnsiTheme="minorHAnsi" w:cstheme="minorHAnsi"/>
              </w:rPr>
              <w:instrText xml:space="preserve"> FORMCHECKBOX </w:instrText>
            </w:r>
            <w:r w:rsidRPr="00D83F7B">
              <w:rPr>
                <w:rFonts w:cstheme="minorHAnsi"/>
              </w:rPr>
            </w:r>
            <w:r w:rsidRPr="00D83F7B">
              <w:rPr>
                <w:rFonts w:cstheme="minorHAnsi"/>
              </w:rPr>
              <w:fldChar w:fldCharType="separate"/>
            </w:r>
            <w:r w:rsidRPr="00D83F7B">
              <w:rPr>
                <w:rFonts w:cstheme="minorHAnsi"/>
              </w:rPr>
              <w:fldChar w:fldCharType="end"/>
            </w:r>
          </w:p>
        </w:tc>
        <w:tc>
          <w:tcPr>
            <w:tcW w:w="1106" w:type="dxa"/>
            <w:tcMar>
              <w:top w:w="43" w:type="dxa"/>
              <w:left w:w="72" w:type="dxa"/>
              <w:bottom w:w="43" w:type="dxa"/>
              <w:right w:w="43" w:type="dxa"/>
            </w:tcMar>
            <w:vAlign w:val="center"/>
          </w:tcPr>
          <w:p w14:paraId="5080A53D" w14:textId="77777777" w:rsidR="00B71ACB" w:rsidRPr="00D83F7B" w:rsidRDefault="00B71ACB" w:rsidP="005A12F1">
            <w:pPr>
              <w:spacing w:before="60" w:after="60"/>
              <w:jc w:val="center"/>
              <w:rPr>
                <w:rFonts w:asciiTheme="minorHAnsi" w:hAnsiTheme="minorHAnsi" w:cstheme="minorHAnsi"/>
              </w:rPr>
            </w:pPr>
          </w:p>
        </w:tc>
        <w:tc>
          <w:tcPr>
            <w:tcW w:w="1825" w:type="dxa"/>
          </w:tcPr>
          <w:p w14:paraId="724FED59" w14:textId="77777777" w:rsidR="00B71ACB" w:rsidRPr="00D83F7B" w:rsidRDefault="00B71ACB" w:rsidP="005A12F1">
            <w:pPr>
              <w:spacing w:before="60" w:after="60"/>
              <w:ind w:left="58"/>
              <w:jc w:val="center"/>
              <w:rPr>
                <w:rFonts w:asciiTheme="minorHAnsi" w:hAnsiTheme="minorHAnsi" w:cstheme="minorHAnsi"/>
              </w:rPr>
            </w:pPr>
          </w:p>
        </w:tc>
      </w:tr>
      <w:tr w:rsidR="00B71ACB" w:rsidRPr="004F3AF5" w14:paraId="509B9617" w14:textId="77777777" w:rsidTr="005A12F1">
        <w:trPr>
          <w:cantSplit/>
          <w:trHeight w:val="442"/>
          <w:jc w:val="center"/>
        </w:trPr>
        <w:tc>
          <w:tcPr>
            <w:tcW w:w="5819" w:type="dxa"/>
            <w:tcMar>
              <w:top w:w="43" w:type="dxa"/>
              <w:left w:w="72" w:type="dxa"/>
              <w:bottom w:w="43" w:type="dxa"/>
              <w:right w:w="43" w:type="dxa"/>
            </w:tcMar>
            <w:vAlign w:val="bottom"/>
          </w:tcPr>
          <w:p w14:paraId="70FD1A47" w14:textId="0CAB4373" w:rsidR="00B71ACB" w:rsidRPr="00D83F7B" w:rsidRDefault="00B71ACB" w:rsidP="005A12F1">
            <w:pPr>
              <w:spacing w:before="60" w:after="60"/>
              <w:rPr>
                <w:rFonts w:asciiTheme="minorHAnsi" w:hAnsiTheme="minorHAnsi" w:cstheme="minorHAnsi"/>
                <w:sz w:val="22"/>
                <w:szCs w:val="22"/>
              </w:rPr>
            </w:pPr>
            <w:r w:rsidRPr="00D83F7B">
              <w:rPr>
                <w:rFonts w:asciiTheme="minorHAnsi" w:hAnsiTheme="minorHAnsi" w:cstheme="minorHAnsi"/>
                <w:sz w:val="22"/>
                <w:szCs w:val="22"/>
              </w:rPr>
              <w:t xml:space="preserve">Place </w:t>
            </w:r>
            <w:r w:rsidR="00F21638" w:rsidRPr="00D83F7B">
              <w:rPr>
                <w:rFonts w:asciiTheme="minorHAnsi" w:hAnsiTheme="minorHAnsi" w:cstheme="minorHAnsi"/>
                <w:sz w:val="22"/>
                <w:szCs w:val="22"/>
              </w:rPr>
              <w:t>t</w:t>
            </w:r>
            <w:r w:rsidRPr="00D83F7B">
              <w:rPr>
                <w:rFonts w:asciiTheme="minorHAnsi" w:hAnsiTheme="minorHAnsi" w:cstheme="minorHAnsi"/>
                <w:sz w:val="22"/>
                <w:szCs w:val="22"/>
              </w:rPr>
              <w:t>ech ticket</w:t>
            </w:r>
            <w:r w:rsidR="00F21638" w:rsidRPr="00D83F7B">
              <w:rPr>
                <w:rFonts w:asciiTheme="minorHAnsi" w:hAnsiTheme="minorHAnsi" w:cstheme="minorHAnsi"/>
                <w:sz w:val="22"/>
                <w:szCs w:val="22"/>
              </w:rPr>
              <w:t>s</w:t>
            </w:r>
            <w:r w:rsidRPr="00D83F7B">
              <w:rPr>
                <w:rFonts w:asciiTheme="minorHAnsi" w:hAnsiTheme="minorHAnsi" w:cstheme="minorHAnsi"/>
                <w:sz w:val="22"/>
                <w:szCs w:val="22"/>
              </w:rPr>
              <w:t xml:space="preserve"> for </w:t>
            </w:r>
            <w:r w:rsidR="00844B46" w:rsidRPr="00D83F7B">
              <w:rPr>
                <w:rFonts w:asciiTheme="minorHAnsi" w:hAnsiTheme="minorHAnsi" w:cstheme="minorHAnsi"/>
                <w:sz w:val="22"/>
                <w:szCs w:val="22"/>
              </w:rPr>
              <w:t>communication devices</w:t>
            </w:r>
            <w:r w:rsidR="00BA73E0" w:rsidRPr="00D83F7B">
              <w:rPr>
                <w:rFonts w:asciiTheme="minorHAnsi" w:hAnsiTheme="minorHAnsi" w:cstheme="minorHAnsi"/>
                <w:sz w:val="22"/>
                <w:szCs w:val="22"/>
              </w:rPr>
              <w:t>, EMR</w:t>
            </w:r>
            <w:r w:rsidR="00844B46" w:rsidRPr="00D83F7B">
              <w:rPr>
                <w:rFonts w:asciiTheme="minorHAnsi" w:hAnsiTheme="minorHAnsi" w:cstheme="minorHAnsi"/>
                <w:sz w:val="22"/>
                <w:szCs w:val="22"/>
              </w:rPr>
              <w:t>, laptops</w:t>
            </w:r>
            <w:r w:rsidRPr="00D83F7B">
              <w:rPr>
                <w:rFonts w:asciiTheme="minorHAnsi" w:hAnsiTheme="minorHAnsi" w:cstheme="minorHAnsi"/>
                <w:sz w:val="22"/>
                <w:szCs w:val="22"/>
              </w:rPr>
              <w:t xml:space="preserve"> </w:t>
            </w:r>
          </w:p>
        </w:tc>
        <w:tc>
          <w:tcPr>
            <w:tcW w:w="720" w:type="dxa"/>
            <w:tcMar>
              <w:top w:w="43" w:type="dxa"/>
              <w:left w:w="72" w:type="dxa"/>
              <w:bottom w:w="43" w:type="dxa"/>
              <w:right w:w="43" w:type="dxa"/>
            </w:tcMar>
            <w:vAlign w:val="center"/>
          </w:tcPr>
          <w:p w14:paraId="38E60237" w14:textId="77777777" w:rsidR="00B71ACB" w:rsidRPr="00D83F7B" w:rsidRDefault="00B71ACB" w:rsidP="005A12F1">
            <w:pPr>
              <w:spacing w:before="60" w:after="60"/>
              <w:jc w:val="center"/>
              <w:rPr>
                <w:rFonts w:asciiTheme="minorHAnsi" w:hAnsiTheme="minorHAnsi" w:cstheme="minorHAnsi"/>
              </w:rPr>
            </w:pPr>
            <w:r w:rsidRPr="00D83F7B">
              <w:rPr>
                <w:rFonts w:cstheme="minorHAnsi"/>
              </w:rPr>
              <w:fldChar w:fldCharType="begin">
                <w:ffData>
                  <w:name w:val="Check1"/>
                  <w:enabled/>
                  <w:calcOnExit w:val="0"/>
                  <w:checkBox>
                    <w:sizeAuto/>
                    <w:default w:val="0"/>
                    <w:checked w:val="0"/>
                  </w:checkBox>
                </w:ffData>
              </w:fldChar>
            </w:r>
            <w:r w:rsidRPr="00D83F7B">
              <w:rPr>
                <w:rFonts w:asciiTheme="minorHAnsi" w:hAnsiTheme="minorHAnsi" w:cstheme="minorHAnsi"/>
              </w:rPr>
              <w:instrText xml:space="preserve"> FORMCHECKBOX </w:instrText>
            </w:r>
            <w:r w:rsidRPr="00D83F7B">
              <w:rPr>
                <w:rFonts w:cstheme="minorHAnsi"/>
              </w:rPr>
            </w:r>
            <w:r w:rsidRPr="00D83F7B">
              <w:rPr>
                <w:rFonts w:cstheme="minorHAnsi"/>
              </w:rPr>
              <w:fldChar w:fldCharType="separate"/>
            </w:r>
            <w:r w:rsidRPr="00D83F7B">
              <w:rPr>
                <w:rFonts w:cstheme="minorHAnsi"/>
              </w:rPr>
              <w:fldChar w:fldCharType="end"/>
            </w:r>
          </w:p>
        </w:tc>
        <w:tc>
          <w:tcPr>
            <w:tcW w:w="1106" w:type="dxa"/>
            <w:tcMar>
              <w:top w:w="43" w:type="dxa"/>
              <w:left w:w="72" w:type="dxa"/>
              <w:bottom w:w="43" w:type="dxa"/>
              <w:right w:w="43" w:type="dxa"/>
            </w:tcMar>
            <w:vAlign w:val="center"/>
          </w:tcPr>
          <w:p w14:paraId="6AEFCB86" w14:textId="77777777" w:rsidR="00B71ACB" w:rsidRPr="00D83F7B" w:rsidRDefault="00B71ACB" w:rsidP="005A12F1">
            <w:pPr>
              <w:spacing w:before="60" w:after="60"/>
              <w:jc w:val="center"/>
              <w:rPr>
                <w:rFonts w:asciiTheme="minorHAnsi" w:hAnsiTheme="minorHAnsi" w:cstheme="minorHAnsi"/>
              </w:rPr>
            </w:pPr>
          </w:p>
        </w:tc>
        <w:tc>
          <w:tcPr>
            <w:tcW w:w="1825" w:type="dxa"/>
          </w:tcPr>
          <w:p w14:paraId="0C5FC1D4" w14:textId="77777777" w:rsidR="00B71ACB" w:rsidRPr="00D83F7B" w:rsidRDefault="00B71ACB" w:rsidP="005A12F1">
            <w:pPr>
              <w:spacing w:before="60" w:after="60"/>
              <w:jc w:val="center"/>
              <w:rPr>
                <w:rFonts w:asciiTheme="minorHAnsi" w:hAnsiTheme="minorHAnsi" w:cstheme="minorHAnsi"/>
              </w:rPr>
            </w:pPr>
          </w:p>
        </w:tc>
      </w:tr>
      <w:tr w:rsidR="00B71ACB" w:rsidRPr="004F3AF5" w14:paraId="0A4D43AB" w14:textId="77777777" w:rsidTr="005A12F1">
        <w:trPr>
          <w:cantSplit/>
          <w:trHeight w:val="442"/>
          <w:jc w:val="center"/>
        </w:trPr>
        <w:tc>
          <w:tcPr>
            <w:tcW w:w="5819" w:type="dxa"/>
            <w:tcMar>
              <w:top w:w="43" w:type="dxa"/>
              <w:left w:w="72" w:type="dxa"/>
              <w:bottom w:w="43" w:type="dxa"/>
              <w:right w:w="43" w:type="dxa"/>
            </w:tcMar>
            <w:vAlign w:val="bottom"/>
          </w:tcPr>
          <w:p w14:paraId="7BD9D368" w14:textId="6BEF4442" w:rsidR="00B71ACB" w:rsidRPr="00D83F7B" w:rsidRDefault="00BA73E0" w:rsidP="005A12F1">
            <w:pPr>
              <w:spacing w:before="60" w:after="60"/>
              <w:rPr>
                <w:rFonts w:asciiTheme="minorHAnsi" w:hAnsiTheme="minorHAnsi" w:cstheme="minorHAnsi"/>
                <w:sz w:val="22"/>
                <w:szCs w:val="22"/>
              </w:rPr>
            </w:pPr>
            <w:r w:rsidRPr="00D83F7B">
              <w:rPr>
                <w:rFonts w:asciiTheme="minorHAnsi" w:hAnsiTheme="minorHAnsi" w:cstheme="minorHAnsi"/>
                <w:sz w:val="22"/>
                <w:szCs w:val="22"/>
              </w:rPr>
              <w:t xml:space="preserve">Take headshots. </w:t>
            </w:r>
            <w:r w:rsidR="00B71ACB" w:rsidRPr="00D83F7B">
              <w:rPr>
                <w:rFonts w:asciiTheme="minorHAnsi" w:hAnsiTheme="minorHAnsi" w:cstheme="minorHAnsi"/>
                <w:sz w:val="22"/>
                <w:szCs w:val="22"/>
              </w:rPr>
              <w:t xml:space="preserve">Place a </w:t>
            </w:r>
            <w:r w:rsidR="00CD26EA">
              <w:rPr>
                <w:rFonts w:asciiTheme="minorHAnsi" w:hAnsiTheme="minorHAnsi" w:cstheme="minorHAnsi"/>
                <w:sz w:val="22"/>
                <w:szCs w:val="22"/>
              </w:rPr>
              <w:t>t</w:t>
            </w:r>
            <w:r w:rsidR="00B71ACB" w:rsidRPr="00D83F7B">
              <w:rPr>
                <w:rFonts w:asciiTheme="minorHAnsi" w:hAnsiTheme="minorHAnsi" w:cstheme="minorHAnsi"/>
                <w:sz w:val="22"/>
                <w:szCs w:val="22"/>
              </w:rPr>
              <w:t xml:space="preserve">ech ticket for ID badges-Enter residents name </w:t>
            </w:r>
          </w:p>
        </w:tc>
        <w:tc>
          <w:tcPr>
            <w:tcW w:w="720" w:type="dxa"/>
            <w:tcMar>
              <w:top w:w="43" w:type="dxa"/>
              <w:left w:w="72" w:type="dxa"/>
              <w:bottom w:w="43" w:type="dxa"/>
              <w:right w:w="43" w:type="dxa"/>
            </w:tcMar>
            <w:vAlign w:val="center"/>
          </w:tcPr>
          <w:p w14:paraId="6E9041ED" w14:textId="77777777" w:rsidR="00B71ACB" w:rsidRPr="00D83F7B" w:rsidRDefault="00B71ACB" w:rsidP="005A12F1">
            <w:pPr>
              <w:spacing w:before="60" w:after="60"/>
              <w:jc w:val="center"/>
              <w:rPr>
                <w:rFonts w:asciiTheme="minorHAnsi" w:hAnsiTheme="minorHAnsi" w:cstheme="minorHAnsi"/>
              </w:rPr>
            </w:pPr>
            <w:r w:rsidRPr="00D83F7B">
              <w:rPr>
                <w:rFonts w:cstheme="minorHAnsi"/>
              </w:rPr>
              <w:fldChar w:fldCharType="begin">
                <w:ffData>
                  <w:name w:val="Check1"/>
                  <w:enabled/>
                  <w:calcOnExit w:val="0"/>
                  <w:checkBox>
                    <w:sizeAuto/>
                    <w:default w:val="0"/>
                    <w:checked w:val="0"/>
                  </w:checkBox>
                </w:ffData>
              </w:fldChar>
            </w:r>
            <w:r w:rsidRPr="00D83F7B">
              <w:rPr>
                <w:rFonts w:asciiTheme="minorHAnsi" w:hAnsiTheme="minorHAnsi" w:cstheme="minorHAnsi"/>
              </w:rPr>
              <w:instrText xml:space="preserve"> FORMCHECKBOX </w:instrText>
            </w:r>
            <w:r w:rsidRPr="00D83F7B">
              <w:rPr>
                <w:rFonts w:cstheme="minorHAnsi"/>
              </w:rPr>
            </w:r>
            <w:r w:rsidRPr="00D83F7B">
              <w:rPr>
                <w:rFonts w:cstheme="minorHAnsi"/>
              </w:rPr>
              <w:fldChar w:fldCharType="separate"/>
            </w:r>
            <w:r w:rsidRPr="00D83F7B">
              <w:rPr>
                <w:rFonts w:cstheme="minorHAnsi"/>
              </w:rPr>
              <w:fldChar w:fldCharType="end"/>
            </w:r>
          </w:p>
        </w:tc>
        <w:tc>
          <w:tcPr>
            <w:tcW w:w="1106" w:type="dxa"/>
            <w:tcMar>
              <w:top w:w="43" w:type="dxa"/>
              <w:left w:w="72" w:type="dxa"/>
              <w:bottom w:w="43" w:type="dxa"/>
              <w:right w:w="43" w:type="dxa"/>
            </w:tcMar>
            <w:vAlign w:val="center"/>
          </w:tcPr>
          <w:p w14:paraId="2F3E18C2" w14:textId="77777777" w:rsidR="00B71ACB" w:rsidRPr="00D83F7B" w:rsidRDefault="00B71ACB" w:rsidP="005A12F1">
            <w:pPr>
              <w:spacing w:before="60" w:after="60"/>
              <w:jc w:val="center"/>
              <w:rPr>
                <w:rFonts w:asciiTheme="minorHAnsi" w:hAnsiTheme="minorHAnsi" w:cstheme="minorHAnsi"/>
              </w:rPr>
            </w:pPr>
          </w:p>
        </w:tc>
        <w:tc>
          <w:tcPr>
            <w:tcW w:w="1825" w:type="dxa"/>
          </w:tcPr>
          <w:p w14:paraId="7C48A776" w14:textId="77777777" w:rsidR="00B71ACB" w:rsidRPr="00D83F7B" w:rsidRDefault="00B71ACB" w:rsidP="005A12F1">
            <w:pPr>
              <w:spacing w:before="60" w:after="60"/>
              <w:jc w:val="center"/>
              <w:rPr>
                <w:rFonts w:asciiTheme="minorHAnsi" w:hAnsiTheme="minorHAnsi" w:cstheme="minorHAnsi"/>
              </w:rPr>
            </w:pPr>
          </w:p>
        </w:tc>
      </w:tr>
      <w:tr w:rsidR="00B71ACB" w:rsidRPr="004F3AF5" w14:paraId="6FE96AA4" w14:textId="77777777" w:rsidTr="005A12F1">
        <w:trPr>
          <w:cantSplit/>
          <w:trHeight w:val="469"/>
          <w:jc w:val="center"/>
        </w:trPr>
        <w:tc>
          <w:tcPr>
            <w:tcW w:w="5819" w:type="dxa"/>
            <w:tcMar>
              <w:top w:w="43" w:type="dxa"/>
              <w:left w:w="72" w:type="dxa"/>
              <w:bottom w:w="43" w:type="dxa"/>
              <w:right w:w="43" w:type="dxa"/>
            </w:tcMar>
            <w:vAlign w:val="bottom"/>
          </w:tcPr>
          <w:p w14:paraId="5129BCE1" w14:textId="6FBE2C50" w:rsidR="00B71ACB" w:rsidRPr="00D83F7B" w:rsidRDefault="00B71ACB" w:rsidP="005A12F1">
            <w:pPr>
              <w:spacing w:after="120"/>
              <w:rPr>
                <w:rFonts w:asciiTheme="minorHAnsi" w:hAnsiTheme="minorHAnsi" w:cstheme="minorHAnsi"/>
                <w:sz w:val="22"/>
                <w:szCs w:val="22"/>
              </w:rPr>
            </w:pPr>
            <w:r w:rsidRPr="00D83F7B">
              <w:rPr>
                <w:rFonts w:asciiTheme="minorHAnsi" w:hAnsiTheme="minorHAnsi" w:cstheme="minorHAnsi"/>
                <w:sz w:val="22"/>
                <w:szCs w:val="22"/>
              </w:rPr>
              <w:t>Order new PALS/BLS</w:t>
            </w:r>
            <w:r w:rsidR="004E6D2C" w:rsidRPr="00D83F7B">
              <w:rPr>
                <w:rFonts w:asciiTheme="minorHAnsi" w:hAnsiTheme="minorHAnsi" w:cstheme="minorHAnsi"/>
                <w:sz w:val="22"/>
                <w:szCs w:val="22"/>
              </w:rPr>
              <w:t>/N</w:t>
            </w:r>
            <w:r w:rsidR="00CD26EA">
              <w:rPr>
                <w:rFonts w:asciiTheme="minorHAnsi" w:hAnsiTheme="minorHAnsi" w:cstheme="minorHAnsi"/>
                <w:sz w:val="22"/>
                <w:szCs w:val="22"/>
              </w:rPr>
              <w:t>RP</w:t>
            </w:r>
            <w:r w:rsidRPr="00D83F7B">
              <w:rPr>
                <w:rFonts w:asciiTheme="minorHAnsi" w:hAnsiTheme="minorHAnsi" w:cstheme="minorHAnsi"/>
                <w:sz w:val="22"/>
                <w:szCs w:val="22"/>
              </w:rPr>
              <w:t xml:space="preserve"> books for orientation</w:t>
            </w:r>
          </w:p>
        </w:tc>
        <w:tc>
          <w:tcPr>
            <w:tcW w:w="720" w:type="dxa"/>
            <w:tcMar>
              <w:top w:w="43" w:type="dxa"/>
              <w:left w:w="72" w:type="dxa"/>
              <w:bottom w:w="43" w:type="dxa"/>
              <w:right w:w="43" w:type="dxa"/>
            </w:tcMar>
            <w:vAlign w:val="center"/>
          </w:tcPr>
          <w:p w14:paraId="493FE1B3" w14:textId="77777777" w:rsidR="00B71ACB" w:rsidRPr="00D83F7B" w:rsidRDefault="00B71ACB" w:rsidP="005A12F1">
            <w:pPr>
              <w:spacing w:before="60" w:after="60"/>
              <w:jc w:val="center"/>
              <w:rPr>
                <w:rFonts w:asciiTheme="minorHAnsi" w:hAnsiTheme="minorHAnsi" w:cstheme="minorHAnsi"/>
              </w:rPr>
            </w:pPr>
            <w:r w:rsidRPr="00D83F7B">
              <w:rPr>
                <w:rFonts w:cstheme="minorHAnsi"/>
              </w:rPr>
              <w:fldChar w:fldCharType="begin">
                <w:ffData>
                  <w:name w:val="Check1"/>
                  <w:enabled/>
                  <w:calcOnExit w:val="0"/>
                  <w:checkBox>
                    <w:sizeAuto/>
                    <w:default w:val="0"/>
                    <w:checked w:val="0"/>
                  </w:checkBox>
                </w:ffData>
              </w:fldChar>
            </w:r>
            <w:r w:rsidRPr="00D83F7B">
              <w:rPr>
                <w:rFonts w:asciiTheme="minorHAnsi" w:hAnsiTheme="minorHAnsi" w:cstheme="minorHAnsi"/>
              </w:rPr>
              <w:instrText xml:space="preserve"> FORMCHECKBOX </w:instrText>
            </w:r>
            <w:r w:rsidRPr="00D83F7B">
              <w:rPr>
                <w:rFonts w:cstheme="minorHAnsi"/>
              </w:rPr>
            </w:r>
            <w:r w:rsidRPr="00D83F7B">
              <w:rPr>
                <w:rFonts w:cstheme="minorHAnsi"/>
              </w:rPr>
              <w:fldChar w:fldCharType="separate"/>
            </w:r>
            <w:r w:rsidRPr="00D83F7B">
              <w:rPr>
                <w:rFonts w:cstheme="minorHAnsi"/>
              </w:rPr>
              <w:fldChar w:fldCharType="end"/>
            </w:r>
          </w:p>
        </w:tc>
        <w:tc>
          <w:tcPr>
            <w:tcW w:w="1106" w:type="dxa"/>
            <w:tcMar>
              <w:top w:w="43" w:type="dxa"/>
              <w:left w:w="72" w:type="dxa"/>
              <w:bottom w:w="43" w:type="dxa"/>
              <w:right w:w="43" w:type="dxa"/>
            </w:tcMar>
            <w:vAlign w:val="center"/>
          </w:tcPr>
          <w:p w14:paraId="32C26153" w14:textId="77777777" w:rsidR="00B71ACB" w:rsidRPr="00D83F7B" w:rsidRDefault="00B71ACB" w:rsidP="005A12F1">
            <w:pPr>
              <w:spacing w:before="60" w:after="60"/>
              <w:jc w:val="center"/>
              <w:rPr>
                <w:rFonts w:asciiTheme="minorHAnsi" w:hAnsiTheme="minorHAnsi" w:cstheme="minorHAnsi"/>
              </w:rPr>
            </w:pPr>
          </w:p>
        </w:tc>
        <w:tc>
          <w:tcPr>
            <w:tcW w:w="1825" w:type="dxa"/>
          </w:tcPr>
          <w:p w14:paraId="661C8A10" w14:textId="77777777" w:rsidR="00B71ACB" w:rsidRPr="00D83F7B" w:rsidRDefault="00B71ACB" w:rsidP="005A12F1">
            <w:pPr>
              <w:spacing w:before="60" w:after="60"/>
              <w:rPr>
                <w:rFonts w:asciiTheme="minorHAnsi" w:hAnsiTheme="minorHAnsi" w:cstheme="minorHAnsi"/>
                <w:sz w:val="22"/>
                <w:szCs w:val="22"/>
              </w:rPr>
            </w:pPr>
          </w:p>
        </w:tc>
      </w:tr>
      <w:tr w:rsidR="00B71ACB" w:rsidRPr="004F3AF5" w14:paraId="192BFDCB" w14:textId="77777777" w:rsidTr="00FA2A56">
        <w:trPr>
          <w:cantSplit/>
          <w:trHeight w:val="307"/>
          <w:jc w:val="center"/>
        </w:trPr>
        <w:tc>
          <w:tcPr>
            <w:tcW w:w="5819" w:type="dxa"/>
            <w:tcMar>
              <w:top w:w="43" w:type="dxa"/>
              <w:left w:w="72" w:type="dxa"/>
              <w:bottom w:w="43" w:type="dxa"/>
              <w:right w:w="43" w:type="dxa"/>
            </w:tcMar>
            <w:vAlign w:val="bottom"/>
          </w:tcPr>
          <w:p w14:paraId="68AD05D2" w14:textId="77777777" w:rsidR="00B71ACB" w:rsidRPr="00D83F7B" w:rsidRDefault="00B71ACB" w:rsidP="005A12F1">
            <w:pPr>
              <w:spacing w:before="240" w:after="120"/>
              <w:rPr>
                <w:rFonts w:asciiTheme="minorHAnsi" w:hAnsiTheme="minorHAnsi" w:cstheme="minorHAnsi"/>
                <w:sz w:val="22"/>
                <w:szCs w:val="22"/>
              </w:rPr>
            </w:pPr>
            <w:r w:rsidRPr="00D83F7B">
              <w:rPr>
                <w:rFonts w:asciiTheme="minorHAnsi" w:hAnsiTheme="minorHAnsi" w:cstheme="minorHAnsi"/>
                <w:sz w:val="22"/>
                <w:szCs w:val="22"/>
              </w:rPr>
              <w:t>Order in-training examinations</w:t>
            </w:r>
          </w:p>
        </w:tc>
        <w:tc>
          <w:tcPr>
            <w:tcW w:w="720" w:type="dxa"/>
            <w:tcMar>
              <w:top w:w="43" w:type="dxa"/>
              <w:left w:w="72" w:type="dxa"/>
              <w:bottom w:w="43" w:type="dxa"/>
              <w:right w:w="43" w:type="dxa"/>
            </w:tcMar>
            <w:vAlign w:val="center"/>
          </w:tcPr>
          <w:p w14:paraId="50C52706" w14:textId="77777777" w:rsidR="00B71ACB" w:rsidRPr="00D83F7B" w:rsidRDefault="00B71ACB" w:rsidP="005A12F1">
            <w:pPr>
              <w:spacing w:before="60" w:after="60"/>
              <w:jc w:val="center"/>
              <w:rPr>
                <w:rFonts w:asciiTheme="minorHAnsi" w:hAnsiTheme="minorHAnsi" w:cstheme="minorHAnsi"/>
              </w:rPr>
            </w:pPr>
            <w:r w:rsidRPr="00D83F7B">
              <w:rPr>
                <w:rFonts w:cstheme="minorHAnsi"/>
              </w:rPr>
              <w:fldChar w:fldCharType="begin">
                <w:ffData>
                  <w:name w:val="Check2"/>
                  <w:enabled/>
                  <w:calcOnExit w:val="0"/>
                  <w:checkBox>
                    <w:sizeAuto/>
                    <w:default w:val="0"/>
                  </w:checkBox>
                </w:ffData>
              </w:fldChar>
            </w:r>
            <w:r w:rsidRPr="00D83F7B">
              <w:rPr>
                <w:rFonts w:asciiTheme="minorHAnsi" w:hAnsiTheme="minorHAnsi" w:cstheme="minorHAnsi"/>
              </w:rPr>
              <w:instrText xml:space="preserve"> FORMCHECKBOX </w:instrText>
            </w:r>
            <w:r w:rsidRPr="00D83F7B">
              <w:rPr>
                <w:rFonts w:cstheme="minorHAnsi"/>
              </w:rPr>
            </w:r>
            <w:r w:rsidRPr="00D83F7B">
              <w:rPr>
                <w:rFonts w:cstheme="minorHAnsi"/>
              </w:rPr>
              <w:fldChar w:fldCharType="separate"/>
            </w:r>
            <w:r w:rsidRPr="00D83F7B">
              <w:rPr>
                <w:rFonts w:cstheme="minorHAnsi"/>
              </w:rPr>
              <w:fldChar w:fldCharType="end"/>
            </w:r>
          </w:p>
        </w:tc>
        <w:tc>
          <w:tcPr>
            <w:tcW w:w="1106" w:type="dxa"/>
            <w:tcMar>
              <w:top w:w="43" w:type="dxa"/>
              <w:left w:w="72" w:type="dxa"/>
              <w:bottom w:w="43" w:type="dxa"/>
              <w:right w:w="43" w:type="dxa"/>
            </w:tcMar>
            <w:vAlign w:val="center"/>
          </w:tcPr>
          <w:p w14:paraId="3676F3F0" w14:textId="77777777" w:rsidR="00B71ACB" w:rsidRPr="00D83F7B" w:rsidRDefault="00B71ACB" w:rsidP="005A12F1">
            <w:pPr>
              <w:spacing w:before="60" w:after="60"/>
              <w:jc w:val="center"/>
              <w:rPr>
                <w:rFonts w:asciiTheme="minorHAnsi" w:hAnsiTheme="minorHAnsi" w:cstheme="minorHAnsi"/>
              </w:rPr>
            </w:pPr>
          </w:p>
        </w:tc>
        <w:tc>
          <w:tcPr>
            <w:tcW w:w="1825" w:type="dxa"/>
          </w:tcPr>
          <w:p w14:paraId="0C79011A" w14:textId="77777777" w:rsidR="00B71ACB" w:rsidRPr="00D83F7B" w:rsidRDefault="00B71ACB" w:rsidP="005A12F1">
            <w:pPr>
              <w:spacing w:before="60" w:after="60"/>
              <w:rPr>
                <w:rFonts w:asciiTheme="minorHAnsi" w:hAnsiTheme="minorHAnsi" w:cstheme="minorHAnsi"/>
                <w:sz w:val="22"/>
                <w:szCs w:val="22"/>
              </w:rPr>
            </w:pPr>
          </w:p>
        </w:tc>
      </w:tr>
      <w:tr w:rsidR="00B71ACB" w:rsidRPr="004F3AF5" w14:paraId="380161AB" w14:textId="77777777" w:rsidTr="005A12F1">
        <w:trPr>
          <w:cantSplit/>
          <w:trHeight w:val="442"/>
          <w:jc w:val="center"/>
        </w:trPr>
        <w:tc>
          <w:tcPr>
            <w:tcW w:w="5819" w:type="dxa"/>
            <w:tcMar>
              <w:top w:w="43" w:type="dxa"/>
              <w:left w:w="72" w:type="dxa"/>
              <w:bottom w:w="43" w:type="dxa"/>
              <w:right w:w="43" w:type="dxa"/>
            </w:tcMar>
            <w:vAlign w:val="bottom"/>
          </w:tcPr>
          <w:p w14:paraId="47B402D4" w14:textId="6795BC19" w:rsidR="00B71ACB" w:rsidRPr="00D83F7B" w:rsidRDefault="00B71ACB" w:rsidP="005A12F1">
            <w:pPr>
              <w:spacing w:after="240"/>
              <w:rPr>
                <w:rFonts w:asciiTheme="minorHAnsi" w:hAnsiTheme="minorHAnsi" w:cstheme="minorHAnsi"/>
                <w:sz w:val="22"/>
                <w:szCs w:val="22"/>
              </w:rPr>
            </w:pPr>
            <w:r w:rsidRPr="00D83F7B">
              <w:rPr>
                <w:rFonts w:asciiTheme="minorHAnsi" w:hAnsiTheme="minorHAnsi" w:cstheme="minorHAnsi"/>
                <w:sz w:val="22"/>
                <w:szCs w:val="22"/>
              </w:rPr>
              <w:t>Reserve labs for in-training examinations</w:t>
            </w:r>
            <w:r w:rsidR="00BA73E0" w:rsidRPr="00D83F7B">
              <w:rPr>
                <w:rFonts w:asciiTheme="minorHAnsi" w:hAnsiTheme="minorHAnsi" w:cstheme="minorHAnsi"/>
                <w:sz w:val="22"/>
                <w:szCs w:val="22"/>
              </w:rPr>
              <w:t>, electronic medical record training</w:t>
            </w:r>
          </w:p>
        </w:tc>
        <w:tc>
          <w:tcPr>
            <w:tcW w:w="720" w:type="dxa"/>
            <w:tcMar>
              <w:top w:w="43" w:type="dxa"/>
              <w:left w:w="72" w:type="dxa"/>
              <w:bottom w:w="43" w:type="dxa"/>
              <w:right w:w="43" w:type="dxa"/>
            </w:tcMar>
            <w:vAlign w:val="center"/>
          </w:tcPr>
          <w:p w14:paraId="5FDD4DB0" w14:textId="77777777" w:rsidR="00B71ACB" w:rsidRPr="00D83F7B" w:rsidRDefault="00B71ACB" w:rsidP="005A12F1">
            <w:pPr>
              <w:spacing w:before="60" w:after="60"/>
              <w:jc w:val="center"/>
              <w:rPr>
                <w:rFonts w:asciiTheme="minorHAnsi" w:hAnsiTheme="minorHAnsi" w:cstheme="minorHAnsi"/>
              </w:rPr>
            </w:pPr>
            <w:r w:rsidRPr="00D83F7B">
              <w:rPr>
                <w:rFonts w:cstheme="minorHAnsi"/>
              </w:rPr>
              <w:fldChar w:fldCharType="begin">
                <w:ffData>
                  <w:name w:val="Check1"/>
                  <w:enabled/>
                  <w:calcOnExit w:val="0"/>
                  <w:checkBox>
                    <w:sizeAuto/>
                    <w:default w:val="0"/>
                    <w:checked w:val="0"/>
                  </w:checkBox>
                </w:ffData>
              </w:fldChar>
            </w:r>
            <w:r w:rsidRPr="00D83F7B">
              <w:rPr>
                <w:rFonts w:asciiTheme="minorHAnsi" w:hAnsiTheme="minorHAnsi" w:cstheme="minorHAnsi"/>
              </w:rPr>
              <w:instrText xml:space="preserve"> FORMCHECKBOX </w:instrText>
            </w:r>
            <w:r w:rsidRPr="00D83F7B">
              <w:rPr>
                <w:rFonts w:cstheme="minorHAnsi"/>
              </w:rPr>
            </w:r>
            <w:r w:rsidRPr="00D83F7B">
              <w:rPr>
                <w:rFonts w:cstheme="minorHAnsi"/>
              </w:rPr>
              <w:fldChar w:fldCharType="separate"/>
            </w:r>
            <w:r w:rsidRPr="00D83F7B">
              <w:rPr>
                <w:rFonts w:cstheme="minorHAnsi"/>
              </w:rPr>
              <w:fldChar w:fldCharType="end"/>
            </w:r>
          </w:p>
        </w:tc>
        <w:tc>
          <w:tcPr>
            <w:tcW w:w="1106" w:type="dxa"/>
            <w:tcMar>
              <w:top w:w="43" w:type="dxa"/>
              <w:left w:w="72" w:type="dxa"/>
              <w:bottom w:w="43" w:type="dxa"/>
              <w:right w:w="43" w:type="dxa"/>
            </w:tcMar>
            <w:vAlign w:val="center"/>
          </w:tcPr>
          <w:p w14:paraId="47FA4E80" w14:textId="77777777" w:rsidR="00B71ACB" w:rsidRPr="00D83F7B" w:rsidRDefault="00B71ACB" w:rsidP="005A12F1">
            <w:pPr>
              <w:spacing w:before="60" w:after="60"/>
              <w:jc w:val="center"/>
              <w:rPr>
                <w:rFonts w:asciiTheme="minorHAnsi" w:hAnsiTheme="minorHAnsi" w:cstheme="minorHAnsi"/>
              </w:rPr>
            </w:pPr>
          </w:p>
        </w:tc>
        <w:tc>
          <w:tcPr>
            <w:tcW w:w="1825" w:type="dxa"/>
          </w:tcPr>
          <w:p w14:paraId="68A25E1D" w14:textId="77777777" w:rsidR="00B71ACB" w:rsidRPr="00D83F7B" w:rsidRDefault="00B71ACB" w:rsidP="005A12F1">
            <w:pPr>
              <w:spacing w:before="60" w:after="60"/>
              <w:rPr>
                <w:rFonts w:asciiTheme="minorHAnsi" w:hAnsiTheme="minorHAnsi" w:cstheme="minorHAnsi"/>
                <w:sz w:val="22"/>
                <w:szCs w:val="22"/>
              </w:rPr>
            </w:pPr>
            <w:r w:rsidRPr="00D83F7B">
              <w:rPr>
                <w:rFonts w:asciiTheme="minorHAnsi" w:hAnsiTheme="minorHAnsi" w:cstheme="minorHAnsi"/>
                <w:sz w:val="22"/>
                <w:szCs w:val="22"/>
              </w:rPr>
              <w:t>.</w:t>
            </w:r>
          </w:p>
        </w:tc>
      </w:tr>
      <w:tr w:rsidR="00B71ACB" w:rsidRPr="004F3AF5" w14:paraId="3998724F" w14:textId="77777777" w:rsidTr="005A12F1">
        <w:trPr>
          <w:cantSplit/>
          <w:trHeight w:val="523"/>
          <w:jc w:val="center"/>
        </w:trPr>
        <w:tc>
          <w:tcPr>
            <w:tcW w:w="5819" w:type="dxa"/>
            <w:tcMar>
              <w:top w:w="43" w:type="dxa"/>
              <w:left w:w="72" w:type="dxa"/>
              <w:bottom w:w="43" w:type="dxa"/>
              <w:right w:w="43" w:type="dxa"/>
            </w:tcMar>
            <w:vAlign w:val="bottom"/>
          </w:tcPr>
          <w:p w14:paraId="7113293D" w14:textId="77777777" w:rsidR="00B71ACB" w:rsidRPr="00D83F7B" w:rsidRDefault="00B71ACB" w:rsidP="005A12F1">
            <w:pPr>
              <w:spacing w:before="60" w:after="60"/>
              <w:rPr>
                <w:rFonts w:asciiTheme="minorHAnsi" w:hAnsiTheme="minorHAnsi" w:cstheme="minorHAnsi"/>
                <w:sz w:val="22"/>
                <w:szCs w:val="22"/>
              </w:rPr>
            </w:pPr>
            <w:r w:rsidRPr="00D83F7B">
              <w:rPr>
                <w:rFonts w:asciiTheme="minorHAnsi" w:hAnsiTheme="minorHAnsi" w:cstheme="minorHAnsi"/>
                <w:sz w:val="22"/>
                <w:szCs w:val="22"/>
              </w:rPr>
              <w:t>Renew Primary Care Modules/Add interns</w:t>
            </w:r>
          </w:p>
        </w:tc>
        <w:tc>
          <w:tcPr>
            <w:tcW w:w="720" w:type="dxa"/>
            <w:tcMar>
              <w:top w:w="43" w:type="dxa"/>
              <w:left w:w="72" w:type="dxa"/>
              <w:bottom w:w="43" w:type="dxa"/>
              <w:right w:w="43" w:type="dxa"/>
            </w:tcMar>
            <w:vAlign w:val="center"/>
          </w:tcPr>
          <w:p w14:paraId="0721FC1B" w14:textId="77777777" w:rsidR="00B71ACB" w:rsidRPr="00D83F7B" w:rsidRDefault="00B71ACB" w:rsidP="005A12F1">
            <w:pPr>
              <w:spacing w:before="60" w:after="60"/>
              <w:jc w:val="center"/>
              <w:rPr>
                <w:rFonts w:asciiTheme="minorHAnsi" w:hAnsiTheme="minorHAnsi" w:cstheme="minorHAnsi"/>
              </w:rPr>
            </w:pPr>
            <w:r w:rsidRPr="00D83F7B">
              <w:rPr>
                <w:rFonts w:cstheme="minorHAnsi"/>
              </w:rPr>
              <w:fldChar w:fldCharType="begin">
                <w:ffData>
                  <w:name w:val="Check1"/>
                  <w:enabled/>
                  <w:calcOnExit w:val="0"/>
                  <w:checkBox>
                    <w:sizeAuto/>
                    <w:default w:val="0"/>
                    <w:checked w:val="0"/>
                  </w:checkBox>
                </w:ffData>
              </w:fldChar>
            </w:r>
            <w:r w:rsidRPr="00D83F7B">
              <w:rPr>
                <w:rFonts w:asciiTheme="minorHAnsi" w:hAnsiTheme="minorHAnsi" w:cstheme="minorHAnsi"/>
              </w:rPr>
              <w:instrText xml:space="preserve"> FORMCHECKBOX </w:instrText>
            </w:r>
            <w:r w:rsidRPr="00D83F7B">
              <w:rPr>
                <w:rFonts w:cstheme="minorHAnsi"/>
              </w:rPr>
            </w:r>
            <w:r w:rsidRPr="00D83F7B">
              <w:rPr>
                <w:rFonts w:cstheme="minorHAnsi"/>
              </w:rPr>
              <w:fldChar w:fldCharType="separate"/>
            </w:r>
            <w:r w:rsidRPr="00D83F7B">
              <w:rPr>
                <w:rFonts w:cstheme="minorHAnsi"/>
              </w:rPr>
              <w:fldChar w:fldCharType="end"/>
            </w:r>
          </w:p>
        </w:tc>
        <w:tc>
          <w:tcPr>
            <w:tcW w:w="1106" w:type="dxa"/>
            <w:tcMar>
              <w:top w:w="43" w:type="dxa"/>
              <w:left w:w="72" w:type="dxa"/>
              <w:bottom w:w="43" w:type="dxa"/>
              <w:right w:w="43" w:type="dxa"/>
            </w:tcMar>
            <w:vAlign w:val="center"/>
          </w:tcPr>
          <w:p w14:paraId="3DD13D7F" w14:textId="77777777" w:rsidR="00B71ACB" w:rsidRPr="00D83F7B" w:rsidRDefault="00B71ACB" w:rsidP="005A12F1">
            <w:pPr>
              <w:spacing w:before="60" w:after="60"/>
              <w:jc w:val="center"/>
              <w:rPr>
                <w:rFonts w:asciiTheme="minorHAnsi" w:hAnsiTheme="minorHAnsi" w:cstheme="minorHAnsi"/>
              </w:rPr>
            </w:pPr>
          </w:p>
        </w:tc>
        <w:tc>
          <w:tcPr>
            <w:tcW w:w="1825" w:type="dxa"/>
          </w:tcPr>
          <w:p w14:paraId="1F3118FD" w14:textId="6A102BBE" w:rsidR="00B71ACB" w:rsidRPr="00D83F7B" w:rsidRDefault="00B71ACB" w:rsidP="005A12F1">
            <w:pPr>
              <w:spacing w:before="60" w:after="60"/>
              <w:jc w:val="center"/>
              <w:rPr>
                <w:rFonts w:asciiTheme="minorHAnsi" w:hAnsiTheme="minorHAnsi" w:cstheme="minorHAnsi"/>
              </w:rPr>
            </w:pPr>
          </w:p>
        </w:tc>
      </w:tr>
      <w:tr w:rsidR="00B71ACB" w:rsidRPr="004F3AF5" w14:paraId="6498575C" w14:textId="77777777" w:rsidTr="005A12F1">
        <w:trPr>
          <w:cantSplit/>
          <w:trHeight w:val="523"/>
          <w:jc w:val="center"/>
        </w:trPr>
        <w:tc>
          <w:tcPr>
            <w:tcW w:w="5819" w:type="dxa"/>
            <w:tcMar>
              <w:top w:w="43" w:type="dxa"/>
              <w:left w:w="72" w:type="dxa"/>
              <w:bottom w:w="43" w:type="dxa"/>
              <w:right w:w="43" w:type="dxa"/>
            </w:tcMar>
            <w:vAlign w:val="bottom"/>
          </w:tcPr>
          <w:p w14:paraId="286616B8" w14:textId="77777777" w:rsidR="00B71ACB" w:rsidRPr="00D83F7B" w:rsidRDefault="00B71ACB" w:rsidP="005A12F1">
            <w:pPr>
              <w:spacing w:before="60" w:after="60"/>
              <w:rPr>
                <w:rFonts w:asciiTheme="minorHAnsi" w:hAnsiTheme="minorHAnsi" w:cstheme="minorHAnsi"/>
                <w:sz w:val="22"/>
                <w:szCs w:val="22"/>
              </w:rPr>
            </w:pPr>
            <w:r w:rsidRPr="00D83F7B">
              <w:rPr>
                <w:rFonts w:asciiTheme="minorHAnsi" w:hAnsiTheme="minorHAnsi" w:cstheme="minorHAnsi"/>
                <w:sz w:val="22"/>
                <w:szCs w:val="22"/>
              </w:rPr>
              <w:t>Renew AAP membership/Add interns</w:t>
            </w:r>
          </w:p>
        </w:tc>
        <w:tc>
          <w:tcPr>
            <w:tcW w:w="720" w:type="dxa"/>
            <w:tcMar>
              <w:top w:w="43" w:type="dxa"/>
              <w:left w:w="72" w:type="dxa"/>
              <w:bottom w:w="43" w:type="dxa"/>
              <w:right w:w="43" w:type="dxa"/>
            </w:tcMar>
            <w:vAlign w:val="center"/>
          </w:tcPr>
          <w:p w14:paraId="6F825866" w14:textId="77777777" w:rsidR="00B71ACB" w:rsidRPr="00D83F7B" w:rsidRDefault="00B71ACB" w:rsidP="005A12F1">
            <w:pPr>
              <w:spacing w:before="60" w:after="60"/>
              <w:jc w:val="center"/>
              <w:rPr>
                <w:rFonts w:asciiTheme="minorHAnsi" w:hAnsiTheme="minorHAnsi" w:cstheme="minorHAnsi"/>
              </w:rPr>
            </w:pPr>
            <w:r w:rsidRPr="00D83F7B">
              <w:rPr>
                <w:rFonts w:cstheme="minorHAnsi"/>
              </w:rPr>
              <w:fldChar w:fldCharType="begin">
                <w:ffData>
                  <w:name w:val="Check1"/>
                  <w:enabled/>
                  <w:calcOnExit w:val="0"/>
                  <w:checkBox>
                    <w:sizeAuto/>
                    <w:default w:val="0"/>
                    <w:checked w:val="0"/>
                  </w:checkBox>
                </w:ffData>
              </w:fldChar>
            </w:r>
            <w:r w:rsidRPr="00D83F7B">
              <w:rPr>
                <w:rFonts w:asciiTheme="minorHAnsi" w:hAnsiTheme="minorHAnsi" w:cstheme="minorHAnsi"/>
              </w:rPr>
              <w:instrText xml:space="preserve"> FORMCHECKBOX </w:instrText>
            </w:r>
            <w:r w:rsidRPr="00D83F7B">
              <w:rPr>
                <w:rFonts w:cstheme="minorHAnsi"/>
              </w:rPr>
            </w:r>
            <w:r w:rsidRPr="00D83F7B">
              <w:rPr>
                <w:rFonts w:cstheme="minorHAnsi"/>
              </w:rPr>
              <w:fldChar w:fldCharType="separate"/>
            </w:r>
            <w:r w:rsidRPr="00D83F7B">
              <w:rPr>
                <w:rFonts w:cstheme="minorHAnsi"/>
              </w:rPr>
              <w:fldChar w:fldCharType="end"/>
            </w:r>
          </w:p>
        </w:tc>
        <w:tc>
          <w:tcPr>
            <w:tcW w:w="1106" w:type="dxa"/>
            <w:tcMar>
              <w:top w:w="43" w:type="dxa"/>
              <w:left w:w="72" w:type="dxa"/>
              <w:bottom w:w="43" w:type="dxa"/>
              <w:right w:w="43" w:type="dxa"/>
            </w:tcMar>
            <w:vAlign w:val="center"/>
          </w:tcPr>
          <w:p w14:paraId="76862CCC" w14:textId="77777777" w:rsidR="00B71ACB" w:rsidRPr="00D83F7B" w:rsidRDefault="00B71ACB" w:rsidP="005A12F1">
            <w:pPr>
              <w:spacing w:before="60" w:after="60"/>
              <w:jc w:val="center"/>
              <w:rPr>
                <w:rFonts w:asciiTheme="minorHAnsi" w:hAnsiTheme="minorHAnsi" w:cstheme="minorHAnsi"/>
              </w:rPr>
            </w:pPr>
          </w:p>
        </w:tc>
        <w:tc>
          <w:tcPr>
            <w:tcW w:w="1825" w:type="dxa"/>
          </w:tcPr>
          <w:p w14:paraId="1471961B" w14:textId="77777777" w:rsidR="00B71ACB" w:rsidRPr="00D83F7B" w:rsidRDefault="00B71ACB" w:rsidP="005A12F1">
            <w:pPr>
              <w:spacing w:before="60" w:after="60"/>
              <w:jc w:val="center"/>
              <w:rPr>
                <w:rFonts w:asciiTheme="minorHAnsi" w:hAnsiTheme="minorHAnsi" w:cstheme="minorHAnsi"/>
              </w:rPr>
            </w:pPr>
          </w:p>
        </w:tc>
      </w:tr>
      <w:tr w:rsidR="00B71ACB" w:rsidRPr="004F3AF5" w14:paraId="66EF4107" w14:textId="77777777" w:rsidTr="005A12F1">
        <w:trPr>
          <w:cantSplit/>
          <w:trHeight w:val="523"/>
          <w:jc w:val="center"/>
        </w:trPr>
        <w:tc>
          <w:tcPr>
            <w:tcW w:w="5819" w:type="dxa"/>
            <w:tcMar>
              <w:top w:w="43" w:type="dxa"/>
              <w:left w:w="72" w:type="dxa"/>
              <w:bottom w:w="43" w:type="dxa"/>
              <w:right w:w="43" w:type="dxa"/>
            </w:tcMar>
            <w:vAlign w:val="bottom"/>
          </w:tcPr>
          <w:p w14:paraId="435C3E30" w14:textId="77777777" w:rsidR="00B71ACB" w:rsidRPr="00D83F7B" w:rsidRDefault="00B71ACB" w:rsidP="005A12F1">
            <w:pPr>
              <w:spacing w:before="60" w:after="60"/>
              <w:rPr>
                <w:rFonts w:asciiTheme="minorHAnsi" w:hAnsiTheme="minorHAnsi" w:cstheme="minorHAnsi"/>
                <w:sz w:val="22"/>
                <w:szCs w:val="22"/>
              </w:rPr>
            </w:pPr>
            <w:r w:rsidRPr="00D83F7B">
              <w:rPr>
                <w:rFonts w:asciiTheme="minorHAnsi" w:hAnsiTheme="minorHAnsi" w:cstheme="minorHAnsi"/>
                <w:sz w:val="22"/>
                <w:szCs w:val="22"/>
              </w:rPr>
              <w:t xml:space="preserve">Renew ABP Question Bank/Add interns </w:t>
            </w:r>
          </w:p>
        </w:tc>
        <w:tc>
          <w:tcPr>
            <w:tcW w:w="720" w:type="dxa"/>
            <w:tcMar>
              <w:top w:w="43" w:type="dxa"/>
              <w:left w:w="72" w:type="dxa"/>
              <w:bottom w:w="43" w:type="dxa"/>
              <w:right w:w="43" w:type="dxa"/>
            </w:tcMar>
            <w:vAlign w:val="center"/>
          </w:tcPr>
          <w:p w14:paraId="44CA8224" w14:textId="77777777" w:rsidR="00B71ACB" w:rsidRPr="00D83F7B" w:rsidRDefault="00B71ACB" w:rsidP="005A12F1">
            <w:pPr>
              <w:spacing w:before="60" w:after="60"/>
              <w:jc w:val="center"/>
              <w:rPr>
                <w:rFonts w:asciiTheme="minorHAnsi" w:hAnsiTheme="minorHAnsi" w:cstheme="minorHAnsi"/>
              </w:rPr>
            </w:pPr>
            <w:r w:rsidRPr="00D83F7B">
              <w:rPr>
                <w:rFonts w:cstheme="minorHAnsi"/>
              </w:rPr>
              <w:fldChar w:fldCharType="begin">
                <w:ffData>
                  <w:name w:val="Check1"/>
                  <w:enabled/>
                  <w:calcOnExit w:val="0"/>
                  <w:checkBox>
                    <w:sizeAuto/>
                    <w:default w:val="0"/>
                    <w:checked w:val="0"/>
                  </w:checkBox>
                </w:ffData>
              </w:fldChar>
            </w:r>
            <w:r w:rsidRPr="00D83F7B">
              <w:rPr>
                <w:rFonts w:asciiTheme="minorHAnsi" w:hAnsiTheme="minorHAnsi" w:cstheme="minorHAnsi"/>
              </w:rPr>
              <w:instrText xml:space="preserve"> FORMCHECKBOX </w:instrText>
            </w:r>
            <w:r w:rsidRPr="00D83F7B">
              <w:rPr>
                <w:rFonts w:cstheme="minorHAnsi"/>
              </w:rPr>
            </w:r>
            <w:r w:rsidRPr="00D83F7B">
              <w:rPr>
                <w:rFonts w:cstheme="minorHAnsi"/>
              </w:rPr>
              <w:fldChar w:fldCharType="separate"/>
            </w:r>
            <w:r w:rsidRPr="00D83F7B">
              <w:rPr>
                <w:rFonts w:cstheme="minorHAnsi"/>
              </w:rPr>
              <w:fldChar w:fldCharType="end"/>
            </w:r>
          </w:p>
        </w:tc>
        <w:tc>
          <w:tcPr>
            <w:tcW w:w="1106" w:type="dxa"/>
            <w:tcMar>
              <w:top w:w="43" w:type="dxa"/>
              <w:left w:w="72" w:type="dxa"/>
              <w:bottom w:w="43" w:type="dxa"/>
              <w:right w:w="43" w:type="dxa"/>
            </w:tcMar>
            <w:vAlign w:val="center"/>
          </w:tcPr>
          <w:p w14:paraId="27EF7C97" w14:textId="77777777" w:rsidR="00B71ACB" w:rsidRPr="00D83F7B" w:rsidRDefault="00B71ACB" w:rsidP="005A12F1">
            <w:pPr>
              <w:spacing w:before="60" w:after="60"/>
              <w:jc w:val="center"/>
              <w:rPr>
                <w:rFonts w:asciiTheme="minorHAnsi" w:hAnsiTheme="minorHAnsi" w:cstheme="minorHAnsi"/>
              </w:rPr>
            </w:pPr>
          </w:p>
        </w:tc>
        <w:tc>
          <w:tcPr>
            <w:tcW w:w="1825" w:type="dxa"/>
          </w:tcPr>
          <w:p w14:paraId="298B7AB5" w14:textId="77777777" w:rsidR="00B71ACB" w:rsidRPr="00D83F7B" w:rsidRDefault="00B71ACB" w:rsidP="005A12F1">
            <w:pPr>
              <w:spacing w:before="60" w:after="60"/>
              <w:jc w:val="center"/>
              <w:rPr>
                <w:rFonts w:asciiTheme="minorHAnsi" w:hAnsiTheme="minorHAnsi" w:cstheme="minorHAnsi"/>
              </w:rPr>
            </w:pPr>
          </w:p>
        </w:tc>
      </w:tr>
      <w:tr w:rsidR="00B71ACB" w:rsidRPr="004F3AF5" w14:paraId="7BADC411" w14:textId="77777777" w:rsidTr="005A12F1">
        <w:trPr>
          <w:cantSplit/>
          <w:trHeight w:val="523"/>
          <w:jc w:val="center"/>
        </w:trPr>
        <w:tc>
          <w:tcPr>
            <w:tcW w:w="5819" w:type="dxa"/>
            <w:tcMar>
              <w:top w:w="43" w:type="dxa"/>
              <w:left w:w="72" w:type="dxa"/>
              <w:bottom w:w="43" w:type="dxa"/>
              <w:right w:w="43" w:type="dxa"/>
            </w:tcMar>
            <w:vAlign w:val="bottom"/>
          </w:tcPr>
          <w:p w14:paraId="039E8A21" w14:textId="77777777" w:rsidR="00B71ACB" w:rsidRPr="00D83F7B" w:rsidRDefault="00B71ACB" w:rsidP="005A12F1">
            <w:pPr>
              <w:spacing w:before="60" w:after="60"/>
              <w:rPr>
                <w:rFonts w:asciiTheme="minorHAnsi" w:hAnsiTheme="minorHAnsi" w:cstheme="minorHAnsi"/>
                <w:sz w:val="22"/>
                <w:szCs w:val="22"/>
              </w:rPr>
            </w:pPr>
            <w:r w:rsidRPr="00D83F7B">
              <w:rPr>
                <w:rFonts w:asciiTheme="minorHAnsi" w:hAnsiTheme="minorHAnsi" w:cstheme="minorHAnsi"/>
                <w:sz w:val="22"/>
                <w:szCs w:val="22"/>
              </w:rPr>
              <w:t xml:space="preserve">Collect- </w:t>
            </w:r>
          </w:p>
          <w:p w14:paraId="7425CCA2" w14:textId="77777777" w:rsidR="00B71ACB" w:rsidRPr="00D83F7B" w:rsidRDefault="00B71ACB" w:rsidP="00B71ACB">
            <w:pPr>
              <w:pStyle w:val="ListParagraph"/>
              <w:numPr>
                <w:ilvl w:val="0"/>
                <w:numId w:val="1"/>
              </w:numPr>
              <w:spacing w:before="60" w:after="60"/>
              <w:rPr>
                <w:rFonts w:asciiTheme="minorHAnsi" w:hAnsiTheme="minorHAnsi" w:cstheme="minorHAnsi"/>
                <w:sz w:val="22"/>
                <w:szCs w:val="22"/>
              </w:rPr>
            </w:pPr>
            <w:r w:rsidRPr="00D83F7B">
              <w:rPr>
                <w:rFonts w:asciiTheme="minorHAnsi" w:hAnsiTheme="minorHAnsi" w:cstheme="minorHAnsi"/>
                <w:sz w:val="22"/>
                <w:szCs w:val="22"/>
              </w:rPr>
              <w:t>External rotation paperwork</w:t>
            </w:r>
          </w:p>
          <w:p w14:paraId="692848FA" w14:textId="77777777" w:rsidR="00B71ACB" w:rsidRPr="00D83F7B" w:rsidRDefault="00B71ACB" w:rsidP="00B71ACB">
            <w:pPr>
              <w:pStyle w:val="ListParagraph"/>
              <w:numPr>
                <w:ilvl w:val="0"/>
                <w:numId w:val="1"/>
              </w:numPr>
              <w:spacing w:before="60" w:after="60"/>
              <w:rPr>
                <w:rFonts w:asciiTheme="minorHAnsi" w:hAnsiTheme="minorHAnsi" w:cstheme="minorHAnsi"/>
                <w:sz w:val="22"/>
                <w:szCs w:val="22"/>
              </w:rPr>
            </w:pPr>
            <w:r w:rsidRPr="00D83F7B">
              <w:rPr>
                <w:rFonts w:asciiTheme="minorHAnsi" w:hAnsiTheme="minorHAnsi" w:cstheme="minorHAnsi"/>
                <w:sz w:val="22"/>
                <w:szCs w:val="22"/>
              </w:rPr>
              <w:t>Driver’s License</w:t>
            </w:r>
          </w:p>
          <w:p w14:paraId="49848ED6" w14:textId="5E8DCAEA" w:rsidR="00B71ACB" w:rsidRPr="00D83F7B" w:rsidRDefault="00B71ACB" w:rsidP="00B71ACB">
            <w:pPr>
              <w:pStyle w:val="ListParagraph"/>
              <w:numPr>
                <w:ilvl w:val="0"/>
                <w:numId w:val="1"/>
              </w:numPr>
              <w:spacing w:before="60" w:after="60"/>
              <w:rPr>
                <w:rFonts w:asciiTheme="minorHAnsi" w:hAnsiTheme="minorHAnsi" w:cstheme="minorHAnsi"/>
                <w:sz w:val="22"/>
                <w:szCs w:val="22"/>
              </w:rPr>
            </w:pPr>
            <w:r w:rsidRPr="00D83F7B">
              <w:rPr>
                <w:rFonts w:asciiTheme="minorHAnsi" w:hAnsiTheme="minorHAnsi" w:cstheme="minorHAnsi"/>
                <w:sz w:val="22"/>
                <w:szCs w:val="22"/>
              </w:rPr>
              <w:t>Vaccine record</w:t>
            </w:r>
          </w:p>
          <w:p w14:paraId="306D7E34" w14:textId="77777777" w:rsidR="00B71ACB" w:rsidRPr="00D83F7B" w:rsidRDefault="00B71ACB" w:rsidP="00B71ACB">
            <w:pPr>
              <w:pStyle w:val="ListParagraph"/>
              <w:numPr>
                <w:ilvl w:val="0"/>
                <w:numId w:val="1"/>
              </w:numPr>
              <w:spacing w:before="60" w:after="60"/>
              <w:rPr>
                <w:rFonts w:asciiTheme="minorHAnsi" w:hAnsiTheme="minorHAnsi" w:cstheme="minorHAnsi"/>
                <w:sz w:val="22"/>
                <w:szCs w:val="22"/>
              </w:rPr>
            </w:pPr>
            <w:r w:rsidRPr="00D83F7B">
              <w:rPr>
                <w:rFonts w:asciiTheme="minorHAnsi" w:hAnsiTheme="minorHAnsi" w:cstheme="minorHAnsi"/>
                <w:sz w:val="22"/>
                <w:szCs w:val="22"/>
              </w:rPr>
              <w:t>Social security number</w:t>
            </w:r>
          </w:p>
          <w:p w14:paraId="738F5AFE" w14:textId="77777777" w:rsidR="00B71ACB" w:rsidRPr="00D83F7B" w:rsidRDefault="00B71ACB" w:rsidP="00B71ACB">
            <w:pPr>
              <w:pStyle w:val="ListParagraph"/>
              <w:numPr>
                <w:ilvl w:val="0"/>
                <w:numId w:val="1"/>
              </w:numPr>
              <w:spacing w:before="60" w:after="60"/>
              <w:rPr>
                <w:rFonts w:asciiTheme="minorHAnsi" w:hAnsiTheme="minorHAnsi" w:cstheme="minorHAnsi"/>
                <w:sz w:val="22"/>
                <w:szCs w:val="22"/>
              </w:rPr>
            </w:pPr>
            <w:r w:rsidRPr="00D83F7B">
              <w:rPr>
                <w:rFonts w:asciiTheme="minorHAnsi" w:hAnsiTheme="minorHAnsi" w:cstheme="minorHAnsi"/>
                <w:sz w:val="22"/>
                <w:szCs w:val="22"/>
              </w:rPr>
              <w:t>Home address</w:t>
            </w:r>
          </w:p>
          <w:p w14:paraId="5DA2B4C3" w14:textId="77777777" w:rsidR="00B71ACB" w:rsidRPr="00D83F7B" w:rsidRDefault="00B71ACB" w:rsidP="00B71ACB">
            <w:pPr>
              <w:pStyle w:val="ListParagraph"/>
              <w:numPr>
                <w:ilvl w:val="0"/>
                <w:numId w:val="1"/>
              </w:numPr>
              <w:spacing w:before="60" w:after="60"/>
              <w:rPr>
                <w:rFonts w:asciiTheme="minorHAnsi" w:hAnsiTheme="minorHAnsi" w:cstheme="minorHAnsi"/>
                <w:sz w:val="22"/>
                <w:szCs w:val="22"/>
              </w:rPr>
            </w:pPr>
            <w:r w:rsidRPr="00D83F7B">
              <w:rPr>
                <w:rFonts w:asciiTheme="minorHAnsi" w:hAnsiTheme="minorHAnsi" w:cstheme="minorHAnsi"/>
                <w:sz w:val="22"/>
                <w:szCs w:val="22"/>
              </w:rPr>
              <w:t>Personal phone number</w:t>
            </w:r>
          </w:p>
          <w:p w14:paraId="3C5C14C2" w14:textId="25758FAD" w:rsidR="00572945" w:rsidRPr="00D83F7B" w:rsidRDefault="00572945" w:rsidP="00B71ACB">
            <w:pPr>
              <w:pStyle w:val="ListParagraph"/>
              <w:numPr>
                <w:ilvl w:val="0"/>
                <w:numId w:val="1"/>
              </w:numPr>
              <w:spacing w:before="60" w:after="60"/>
              <w:rPr>
                <w:rFonts w:asciiTheme="minorHAnsi" w:hAnsiTheme="minorHAnsi" w:cstheme="minorHAnsi"/>
                <w:sz w:val="22"/>
                <w:szCs w:val="22"/>
              </w:rPr>
            </w:pPr>
            <w:r w:rsidRPr="00D83F7B">
              <w:rPr>
                <w:rFonts w:asciiTheme="minorHAnsi" w:hAnsiTheme="minorHAnsi" w:cstheme="minorHAnsi"/>
                <w:sz w:val="22"/>
                <w:szCs w:val="22"/>
              </w:rPr>
              <w:t>Emergency contact numbers</w:t>
            </w:r>
          </w:p>
          <w:p w14:paraId="45FD8BA9" w14:textId="77777777" w:rsidR="00B71ACB" w:rsidRPr="00D83F7B" w:rsidRDefault="00B71ACB" w:rsidP="005A12F1">
            <w:pPr>
              <w:spacing w:before="60" w:after="60"/>
              <w:rPr>
                <w:rFonts w:asciiTheme="minorHAnsi" w:hAnsiTheme="minorHAnsi" w:cstheme="minorHAnsi"/>
                <w:sz w:val="22"/>
                <w:szCs w:val="22"/>
              </w:rPr>
            </w:pPr>
          </w:p>
        </w:tc>
        <w:tc>
          <w:tcPr>
            <w:tcW w:w="720" w:type="dxa"/>
            <w:tcMar>
              <w:top w:w="43" w:type="dxa"/>
              <w:left w:w="72" w:type="dxa"/>
              <w:bottom w:w="43" w:type="dxa"/>
              <w:right w:w="43" w:type="dxa"/>
            </w:tcMar>
            <w:vAlign w:val="center"/>
          </w:tcPr>
          <w:p w14:paraId="2AE39EAC" w14:textId="77777777" w:rsidR="00B71ACB" w:rsidRPr="00D83F7B" w:rsidRDefault="00B71ACB" w:rsidP="005A12F1">
            <w:pPr>
              <w:spacing w:before="60" w:after="60"/>
              <w:jc w:val="center"/>
              <w:rPr>
                <w:rFonts w:asciiTheme="minorHAnsi" w:hAnsiTheme="minorHAnsi" w:cstheme="minorHAnsi"/>
              </w:rPr>
            </w:pPr>
            <w:r w:rsidRPr="00D83F7B">
              <w:rPr>
                <w:rFonts w:cstheme="minorHAnsi"/>
              </w:rPr>
              <w:fldChar w:fldCharType="begin">
                <w:ffData>
                  <w:name w:val="Check1"/>
                  <w:enabled/>
                  <w:calcOnExit w:val="0"/>
                  <w:checkBox>
                    <w:sizeAuto/>
                    <w:default w:val="0"/>
                    <w:checked w:val="0"/>
                  </w:checkBox>
                </w:ffData>
              </w:fldChar>
            </w:r>
            <w:r w:rsidRPr="00D83F7B">
              <w:rPr>
                <w:rFonts w:asciiTheme="minorHAnsi" w:hAnsiTheme="minorHAnsi" w:cstheme="minorHAnsi"/>
              </w:rPr>
              <w:instrText xml:space="preserve"> FORMCHECKBOX </w:instrText>
            </w:r>
            <w:r w:rsidRPr="00D83F7B">
              <w:rPr>
                <w:rFonts w:cstheme="minorHAnsi"/>
              </w:rPr>
            </w:r>
            <w:r w:rsidRPr="00D83F7B">
              <w:rPr>
                <w:rFonts w:cstheme="minorHAnsi"/>
              </w:rPr>
              <w:fldChar w:fldCharType="separate"/>
            </w:r>
            <w:r w:rsidRPr="00D83F7B">
              <w:rPr>
                <w:rFonts w:cstheme="minorHAnsi"/>
              </w:rPr>
              <w:fldChar w:fldCharType="end"/>
            </w:r>
          </w:p>
        </w:tc>
        <w:tc>
          <w:tcPr>
            <w:tcW w:w="1106" w:type="dxa"/>
            <w:tcMar>
              <w:top w:w="43" w:type="dxa"/>
              <w:left w:w="72" w:type="dxa"/>
              <w:bottom w:w="43" w:type="dxa"/>
              <w:right w:w="43" w:type="dxa"/>
            </w:tcMar>
            <w:vAlign w:val="center"/>
          </w:tcPr>
          <w:p w14:paraId="794B02E0" w14:textId="77777777" w:rsidR="00B71ACB" w:rsidRPr="00D83F7B" w:rsidRDefault="00B71ACB" w:rsidP="005A12F1">
            <w:pPr>
              <w:spacing w:before="60" w:after="60"/>
              <w:jc w:val="center"/>
              <w:rPr>
                <w:rFonts w:asciiTheme="minorHAnsi" w:hAnsiTheme="minorHAnsi" w:cstheme="minorHAnsi"/>
              </w:rPr>
            </w:pPr>
          </w:p>
        </w:tc>
        <w:tc>
          <w:tcPr>
            <w:tcW w:w="1825" w:type="dxa"/>
          </w:tcPr>
          <w:p w14:paraId="4DBA35C6" w14:textId="77777777" w:rsidR="00B71ACB" w:rsidRPr="00D83F7B" w:rsidRDefault="00B71ACB" w:rsidP="005A12F1">
            <w:pPr>
              <w:spacing w:before="60" w:after="60"/>
              <w:jc w:val="center"/>
              <w:rPr>
                <w:rFonts w:asciiTheme="minorHAnsi" w:hAnsiTheme="minorHAnsi" w:cstheme="minorHAnsi"/>
              </w:rPr>
            </w:pPr>
          </w:p>
        </w:tc>
      </w:tr>
      <w:tr w:rsidR="00B71ACB" w:rsidRPr="004F3AF5" w14:paraId="7252DD28" w14:textId="77777777" w:rsidTr="005A12F1">
        <w:trPr>
          <w:cantSplit/>
          <w:trHeight w:val="523"/>
          <w:jc w:val="center"/>
        </w:trPr>
        <w:tc>
          <w:tcPr>
            <w:tcW w:w="5819" w:type="dxa"/>
            <w:tcMar>
              <w:top w:w="43" w:type="dxa"/>
              <w:left w:w="72" w:type="dxa"/>
              <w:bottom w:w="43" w:type="dxa"/>
              <w:right w:w="43" w:type="dxa"/>
            </w:tcMar>
            <w:vAlign w:val="bottom"/>
          </w:tcPr>
          <w:p w14:paraId="5447C9E5" w14:textId="4DFE72FE" w:rsidR="00B71ACB" w:rsidRPr="00D83F7B" w:rsidRDefault="00844B46" w:rsidP="005A12F1">
            <w:pPr>
              <w:spacing w:before="60" w:after="60"/>
              <w:rPr>
                <w:rFonts w:asciiTheme="minorHAnsi" w:hAnsiTheme="minorHAnsi" w:cstheme="minorHAnsi"/>
                <w:sz w:val="22"/>
                <w:szCs w:val="22"/>
              </w:rPr>
            </w:pPr>
            <w:r w:rsidRPr="00D83F7B">
              <w:rPr>
                <w:rFonts w:asciiTheme="minorHAnsi" w:hAnsiTheme="minorHAnsi" w:cstheme="minorHAnsi"/>
                <w:sz w:val="22"/>
                <w:szCs w:val="22"/>
              </w:rPr>
              <w:t>Book event</w:t>
            </w:r>
            <w:r w:rsidR="00B71ACB" w:rsidRPr="00D83F7B">
              <w:rPr>
                <w:rFonts w:asciiTheme="minorHAnsi" w:hAnsiTheme="minorHAnsi" w:cstheme="minorHAnsi"/>
                <w:sz w:val="22"/>
                <w:szCs w:val="22"/>
              </w:rPr>
              <w:t xml:space="preserve"> for intern welcome by </w:t>
            </w:r>
            <w:r w:rsidR="00597257" w:rsidRPr="00D83F7B">
              <w:rPr>
                <w:rFonts w:asciiTheme="minorHAnsi" w:hAnsiTheme="minorHAnsi" w:cstheme="minorHAnsi"/>
                <w:sz w:val="22"/>
                <w:szCs w:val="22"/>
              </w:rPr>
              <w:t>leadership team</w:t>
            </w:r>
          </w:p>
        </w:tc>
        <w:tc>
          <w:tcPr>
            <w:tcW w:w="720" w:type="dxa"/>
            <w:tcMar>
              <w:top w:w="43" w:type="dxa"/>
              <w:left w:w="72" w:type="dxa"/>
              <w:bottom w:w="43" w:type="dxa"/>
              <w:right w:w="43" w:type="dxa"/>
            </w:tcMar>
            <w:vAlign w:val="center"/>
          </w:tcPr>
          <w:p w14:paraId="61192AA2" w14:textId="77777777" w:rsidR="00B71ACB" w:rsidRPr="00D83F7B" w:rsidRDefault="00B71ACB" w:rsidP="005A12F1">
            <w:pPr>
              <w:spacing w:before="60" w:after="60"/>
              <w:jc w:val="center"/>
              <w:rPr>
                <w:rFonts w:asciiTheme="minorHAnsi" w:hAnsiTheme="minorHAnsi" w:cstheme="minorHAnsi"/>
              </w:rPr>
            </w:pPr>
            <w:r w:rsidRPr="00D83F7B">
              <w:rPr>
                <w:rFonts w:cstheme="minorHAnsi"/>
              </w:rPr>
              <w:fldChar w:fldCharType="begin">
                <w:ffData>
                  <w:name w:val="Check1"/>
                  <w:enabled/>
                  <w:calcOnExit w:val="0"/>
                  <w:checkBox>
                    <w:sizeAuto/>
                    <w:default w:val="0"/>
                    <w:checked w:val="0"/>
                  </w:checkBox>
                </w:ffData>
              </w:fldChar>
            </w:r>
            <w:r w:rsidRPr="00D83F7B">
              <w:rPr>
                <w:rFonts w:asciiTheme="minorHAnsi" w:hAnsiTheme="minorHAnsi" w:cstheme="minorHAnsi"/>
              </w:rPr>
              <w:instrText xml:space="preserve"> FORMCHECKBOX </w:instrText>
            </w:r>
            <w:r w:rsidRPr="00D83F7B">
              <w:rPr>
                <w:rFonts w:cstheme="minorHAnsi"/>
              </w:rPr>
            </w:r>
            <w:r w:rsidRPr="00D83F7B">
              <w:rPr>
                <w:rFonts w:cstheme="minorHAnsi"/>
              </w:rPr>
              <w:fldChar w:fldCharType="separate"/>
            </w:r>
            <w:r w:rsidRPr="00D83F7B">
              <w:rPr>
                <w:rFonts w:cstheme="minorHAnsi"/>
              </w:rPr>
              <w:fldChar w:fldCharType="end"/>
            </w:r>
          </w:p>
        </w:tc>
        <w:tc>
          <w:tcPr>
            <w:tcW w:w="1106" w:type="dxa"/>
            <w:tcMar>
              <w:top w:w="43" w:type="dxa"/>
              <w:left w:w="72" w:type="dxa"/>
              <w:bottom w:w="43" w:type="dxa"/>
              <w:right w:w="43" w:type="dxa"/>
            </w:tcMar>
            <w:vAlign w:val="center"/>
          </w:tcPr>
          <w:p w14:paraId="1D857DE4" w14:textId="77777777" w:rsidR="00B71ACB" w:rsidRPr="00D83F7B" w:rsidRDefault="00B71ACB" w:rsidP="005A12F1">
            <w:pPr>
              <w:spacing w:before="60" w:after="60"/>
              <w:jc w:val="center"/>
              <w:rPr>
                <w:rFonts w:asciiTheme="minorHAnsi" w:hAnsiTheme="minorHAnsi" w:cstheme="minorHAnsi"/>
              </w:rPr>
            </w:pPr>
          </w:p>
        </w:tc>
        <w:tc>
          <w:tcPr>
            <w:tcW w:w="1825" w:type="dxa"/>
          </w:tcPr>
          <w:p w14:paraId="253B6307" w14:textId="77777777" w:rsidR="00B71ACB" w:rsidRPr="00D83F7B" w:rsidRDefault="00B71ACB" w:rsidP="005A12F1">
            <w:pPr>
              <w:spacing w:before="60" w:after="60"/>
              <w:jc w:val="center"/>
              <w:rPr>
                <w:rFonts w:asciiTheme="minorHAnsi" w:hAnsiTheme="minorHAnsi" w:cstheme="minorHAnsi"/>
              </w:rPr>
            </w:pPr>
          </w:p>
        </w:tc>
      </w:tr>
      <w:tr w:rsidR="00B71ACB" w:rsidRPr="004F3AF5" w14:paraId="01A2D21C" w14:textId="77777777" w:rsidTr="005A12F1">
        <w:trPr>
          <w:cantSplit/>
          <w:trHeight w:val="523"/>
          <w:jc w:val="center"/>
        </w:trPr>
        <w:tc>
          <w:tcPr>
            <w:tcW w:w="5819" w:type="dxa"/>
            <w:tcMar>
              <w:top w:w="43" w:type="dxa"/>
              <w:left w:w="72" w:type="dxa"/>
              <w:bottom w:w="43" w:type="dxa"/>
              <w:right w:w="43" w:type="dxa"/>
            </w:tcMar>
            <w:vAlign w:val="bottom"/>
          </w:tcPr>
          <w:p w14:paraId="6FFB2AA9" w14:textId="01E6402B" w:rsidR="00B71ACB" w:rsidRPr="00D83F7B" w:rsidRDefault="00844B46" w:rsidP="005A12F1">
            <w:pPr>
              <w:spacing w:before="60" w:after="60"/>
              <w:rPr>
                <w:rFonts w:asciiTheme="minorHAnsi" w:hAnsiTheme="minorHAnsi" w:cstheme="minorHAnsi"/>
                <w:sz w:val="22"/>
                <w:szCs w:val="22"/>
              </w:rPr>
            </w:pPr>
            <w:r w:rsidRPr="00D83F7B">
              <w:rPr>
                <w:rFonts w:asciiTheme="minorHAnsi" w:hAnsiTheme="minorHAnsi" w:cstheme="minorHAnsi"/>
                <w:sz w:val="22"/>
                <w:szCs w:val="22"/>
              </w:rPr>
              <w:t>Book event</w:t>
            </w:r>
            <w:r w:rsidR="00597257" w:rsidRPr="00D83F7B">
              <w:rPr>
                <w:rFonts w:asciiTheme="minorHAnsi" w:hAnsiTheme="minorHAnsi" w:cstheme="minorHAnsi"/>
                <w:sz w:val="22"/>
                <w:szCs w:val="22"/>
              </w:rPr>
              <w:t>s</w:t>
            </w:r>
            <w:r w:rsidR="00B71ACB" w:rsidRPr="00D83F7B">
              <w:rPr>
                <w:rFonts w:asciiTheme="minorHAnsi" w:hAnsiTheme="minorHAnsi" w:cstheme="minorHAnsi"/>
                <w:sz w:val="22"/>
                <w:szCs w:val="22"/>
              </w:rPr>
              <w:t xml:space="preserve"> for welcome by residency classes</w:t>
            </w:r>
            <w:r w:rsidR="00597257" w:rsidRPr="00D83F7B">
              <w:rPr>
                <w:rFonts w:asciiTheme="minorHAnsi" w:hAnsiTheme="minorHAnsi" w:cstheme="minorHAnsi"/>
                <w:sz w:val="22"/>
                <w:szCs w:val="22"/>
              </w:rPr>
              <w:t xml:space="preserve"> and faculty</w:t>
            </w:r>
          </w:p>
        </w:tc>
        <w:tc>
          <w:tcPr>
            <w:tcW w:w="720" w:type="dxa"/>
            <w:tcMar>
              <w:top w:w="43" w:type="dxa"/>
              <w:left w:w="72" w:type="dxa"/>
              <w:bottom w:w="43" w:type="dxa"/>
              <w:right w:w="43" w:type="dxa"/>
            </w:tcMar>
            <w:vAlign w:val="center"/>
          </w:tcPr>
          <w:p w14:paraId="11A07B3A" w14:textId="77777777" w:rsidR="00B71ACB" w:rsidRPr="00D83F7B" w:rsidRDefault="00B71ACB" w:rsidP="005A12F1">
            <w:pPr>
              <w:spacing w:before="60" w:after="60"/>
              <w:jc w:val="center"/>
              <w:rPr>
                <w:rFonts w:asciiTheme="minorHAnsi" w:hAnsiTheme="minorHAnsi" w:cstheme="minorHAnsi"/>
              </w:rPr>
            </w:pPr>
            <w:r w:rsidRPr="00D83F7B">
              <w:rPr>
                <w:rFonts w:cstheme="minorHAnsi"/>
              </w:rPr>
              <w:fldChar w:fldCharType="begin">
                <w:ffData>
                  <w:name w:val="Check1"/>
                  <w:enabled/>
                  <w:calcOnExit w:val="0"/>
                  <w:checkBox>
                    <w:sizeAuto/>
                    <w:default w:val="0"/>
                    <w:checked w:val="0"/>
                  </w:checkBox>
                </w:ffData>
              </w:fldChar>
            </w:r>
            <w:r w:rsidRPr="00D83F7B">
              <w:rPr>
                <w:rFonts w:asciiTheme="minorHAnsi" w:hAnsiTheme="minorHAnsi" w:cstheme="minorHAnsi"/>
              </w:rPr>
              <w:instrText xml:space="preserve"> FORMCHECKBOX </w:instrText>
            </w:r>
            <w:r w:rsidRPr="00D83F7B">
              <w:rPr>
                <w:rFonts w:cstheme="minorHAnsi"/>
              </w:rPr>
            </w:r>
            <w:r w:rsidRPr="00D83F7B">
              <w:rPr>
                <w:rFonts w:cstheme="minorHAnsi"/>
              </w:rPr>
              <w:fldChar w:fldCharType="separate"/>
            </w:r>
            <w:r w:rsidRPr="00D83F7B">
              <w:rPr>
                <w:rFonts w:cstheme="minorHAnsi"/>
              </w:rPr>
              <w:fldChar w:fldCharType="end"/>
            </w:r>
          </w:p>
        </w:tc>
        <w:tc>
          <w:tcPr>
            <w:tcW w:w="1106" w:type="dxa"/>
            <w:tcMar>
              <w:top w:w="43" w:type="dxa"/>
              <w:left w:w="72" w:type="dxa"/>
              <w:bottom w:w="43" w:type="dxa"/>
              <w:right w:w="43" w:type="dxa"/>
            </w:tcMar>
            <w:vAlign w:val="center"/>
          </w:tcPr>
          <w:p w14:paraId="54A40DDA" w14:textId="77777777" w:rsidR="00B71ACB" w:rsidRPr="00D83F7B" w:rsidRDefault="00B71ACB" w:rsidP="005A12F1">
            <w:pPr>
              <w:spacing w:before="60" w:after="60"/>
              <w:jc w:val="center"/>
              <w:rPr>
                <w:rFonts w:asciiTheme="minorHAnsi" w:hAnsiTheme="minorHAnsi" w:cstheme="minorHAnsi"/>
              </w:rPr>
            </w:pPr>
          </w:p>
        </w:tc>
        <w:tc>
          <w:tcPr>
            <w:tcW w:w="1825" w:type="dxa"/>
          </w:tcPr>
          <w:p w14:paraId="34B43D5C" w14:textId="77777777" w:rsidR="00B71ACB" w:rsidRPr="00D83F7B" w:rsidRDefault="00B71ACB" w:rsidP="005A12F1">
            <w:pPr>
              <w:spacing w:before="60" w:after="60"/>
              <w:jc w:val="center"/>
              <w:rPr>
                <w:rFonts w:asciiTheme="minorHAnsi" w:hAnsiTheme="minorHAnsi" w:cstheme="minorHAnsi"/>
              </w:rPr>
            </w:pPr>
          </w:p>
        </w:tc>
      </w:tr>
    </w:tbl>
    <w:p w14:paraId="5135383B" w14:textId="77777777" w:rsidR="00B71ACB" w:rsidRDefault="00B71ACB" w:rsidP="007C1A9B">
      <w:pPr>
        <w:spacing w:after="0"/>
        <w:rPr>
          <w:rFonts w:ascii="Cambria" w:hAnsi="Cambria"/>
          <w:color w:val="0070C0"/>
          <w:sz w:val="28"/>
          <w:szCs w:val="28"/>
        </w:rPr>
      </w:pPr>
    </w:p>
    <w:p w14:paraId="42E92CBE" w14:textId="2A76510F" w:rsidR="00ED3AE2" w:rsidRDefault="00C513BE" w:rsidP="007C1A9B">
      <w:pPr>
        <w:spacing w:after="0"/>
        <w:rPr>
          <w:rFonts w:ascii="Cambria" w:hAnsi="Cambria"/>
        </w:rPr>
      </w:pPr>
      <w:r>
        <w:rPr>
          <w:rFonts w:ascii="Cambria" w:hAnsi="Cambria"/>
          <w:color w:val="0070C0"/>
          <w:sz w:val="28"/>
          <w:szCs w:val="28"/>
        </w:rPr>
        <w:t>Event Planning</w:t>
      </w:r>
    </w:p>
    <w:p w14:paraId="33ACC4E5" w14:textId="77777777" w:rsidR="00FA2A56" w:rsidRDefault="00C513BE" w:rsidP="00FA2A56">
      <w:pPr>
        <w:rPr>
          <w:rFonts w:cstheme="minorHAnsi"/>
        </w:rPr>
      </w:pPr>
      <w:r w:rsidRPr="00D83F7B">
        <w:rPr>
          <w:rFonts w:cstheme="minorHAnsi"/>
        </w:rPr>
        <w:t xml:space="preserve">There are various events </w:t>
      </w:r>
      <w:r w:rsidR="00572945" w:rsidRPr="00D83F7B">
        <w:rPr>
          <w:rFonts w:cstheme="minorHAnsi"/>
        </w:rPr>
        <w:t>that can be planned</w:t>
      </w:r>
      <w:r w:rsidRPr="00D83F7B">
        <w:rPr>
          <w:rFonts w:cstheme="minorHAnsi"/>
        </w:rPr>
        <w:t xml:space="preserve"> for a new intern class during the orientation period.</w:t>
      </w:r>
      <w:r w:rsidR="00D63024" w:rsidRPr="00D83F7B">
        <w:rPr>
          <w:rFonts w:cstheme="minorHAnsi"/>
        </w:rPr>
        <w:t xml:space="preserve"> </w:t>
      </w:r>
      <w:r w:rsidR="00572945" w:rsidRPr="00D83F7B">
        <w:rPr>
          <w:rFonts w:cstheme="minorHAnsi"/>
        </w:rPr>
        <w:t xml:space="preserve">One suggestion at the institutional level is a </w:t>
      </w:r>
      <w:r w:rsidR="00D63024" w:rsidRPr="00D83F7B">
        <w:rPr>
          <w:rFonts w:cstheme="minorHAnsi"/>
        </w:rPr>
        <w:t xml:space="preserve">welcome </w:t>
      </w:r>
      <w:r w:rsidR="00572945" w:rsidRPr="00D83F7B">
        <w:rPr>
          <w:rFonts w:cstheme="minorHAnsi"/>
        </w:rPr>
        <w:t>reception hosted by the institution’s</w:t>
      </w:r>
      <w:r w:rsidR="00D63024" w:rsidRPr="00D83F7B">
        <w:rPr>
          <w:rFonts w:cstheme="minorHAnsi"/>
        </w:rPr>
        <w:t xml:space="preserve"> leadership including</w:t>
      </w:r>
      <w:r w:rsidR="00572945" w:rsidRPr="00D83F7B">
        <w:rPr>
          <w:rFonts w:cstheme="minorHAnsi"/>
        </w:rPr>
        <w:t xml:space="preserve"> the DIO</w:t>
      </w:r>
      <w:r w:rsidR="00D63024" w:rsidRPr="00D83F7B">
        <w:rPr>
          <w:rFonts w:cstheme="minorHAnsi"/>
        </w:rPr>
        <w:t xml:space="preserve">, </w:t>
      </w:r>
      <w:r w:rsidR="00572945" w:rsidRPr="00D83F7B">
        <w:rPr>
          <w:rFonts w:cstheme="minorHAnsi"/>
        </w:rPr>
        <w:t xml:space="preserve">the </w:t>
      </w:r>
      <w:r w:rsidR="00D63024" w:rsidRPr="00D83F7B">
        <w:rPr>
          <w:rFonts w:cstheme="minorHAnsi"/>
        </w:rPr>
        <w:t>program director</w:t>
      </w:r>
      <w:r w:rsidR="00572945" w:rsidRPr="00D83F7B">
        <w:rPr>
          <w:rFonts w:cstheme="minorHAnsi"/>
        </w:rPr>
        <w:t xml:space="preserve"> and associate program directors</w:t>
      </w:r>
      <w:r w:rsidR="001A5608" w:rsidRPr="00D83F7B">
        <w:rPr>
          <w:rFonts w:cstheme="minorHAnsi"/>
        </w:rPr>
        <w:t>,</w:t>
      </w:r>
      <w:r w:rsidR="00D63024" w:rsidRPr="00D83F7B">
        <w:rPr>
          <w:rFonts w:cstheme="minorHAnsi"/>
        </w:rPr>
        <w:t xml:space="preserve"> and</w:t>
      </w:r>
      <w:r w:rsidR="00572945" w:rsidRPr="00D83F7B">
        <w:rPr>
          <w:rFonts w:cstheme="minorHAnsi"/>
        </w:rPr>
        <w:t xml:space="preserve"> the</w:t>
      </w:r>
      <w:r w:rsidR="00D63024" w:rsidRPr="00D83F7B">
        <w:rPr>
          <w:rFonts w:cstheme="minorHAnsi"/>
        </w:rPr>
        <w:t xml:space="preserve"> </w:t>
      </w:r>
      <w:r w:rsidR="001A5608" w:rsidRPr="00D83F7B">
        <w:rPr>
          <w:rFonts w:cstheme="minorHAnsi"/>
        </w:rPr>
        <w:t>C</w:t>
      </w:r>
      <w:r w:rsidR="00D63024" w:rsidRPr="00D83F7B">
        <w:rPr>
          <w:rFonts w:cstheme="minorHAnsi"/>
        </w:rPr>
        <w:t xml:space="preserve">hair of </w:t>
      </w:r>
      <w:r w:rsidR="001A5608" w:rsidRPr="00D83F7B">
        <w:rPr>
          <w:rFonts w:cstheme="minorHAnsi"/>
        </w:rPr>
        <w:t>P</w:t>
      </w:r>
      <w:r w:rsidR="00D63024" w:rsidRPr="00D83F7B">
        <w:rPr>
          <w:rFonts w:cstheme="minorHAnsi"/>
        </w:rPr>
        <w:t>ediatrics</w:t>
      </w:r>
      <w:r w:rsidR="004B5940" w:rsidRPr="00D83F7B">
        <w:rPr>
          <w:rFonts w:cstheme="minorHAnsi"/>
        </w:rPr>
        <w:t xml:space="preserve">. </w:t>
      </w:r>
      <w:r w:rsidR="00572945" w:rsidRPr="00D83F7B">
        <w:rPr>
          <w:rFonts w:cstheme="minorHAnsi"/>
        </w:rPr>
        <w:t>Other possibilities include</w:t>
      </w:r>
      <w:r w:rsidR="00D63024" w:rsidRPr="00D83F7B">
        <w:rPr>
          <w:rFonts w:cstheme="minorHAnsi"/>
        </w:rPr>
        <w:t xml:space="preserve"> a </w:t>
      </w:r>
      <w:r w:rsidR="00572945" w:rsidRPr="00D83F7B">
        <w:rPr>
          <w:rFonts w:cstheme="minorHAnsi"/>
        </w:rPr>
        <w:t xml:space="preserve">long </w:t>
      </w:r>
      <w:r w:rsidRPr="00D83F7B">
        <w:rPr>
          <w:rFonts w:cstheme="minorHAnsi"/>
        </w:rPr>
        <w:t>white coat ceremony in which each in</w:t>
      </w:r>
      <w:r w:rsidR="00D63024" w:rsidRPr="00D83F7B">
        <w:rPr>
          <w:rFonts w:cstheme="minorHAnsi"/>
        </w:rPr>
        <w:t xml:space="preserve">tern has their personalized </w:t>
      </w:r>
      <w:r w:rsidR="00572945" w:rsidRPr="00D83F7B">
        <w:rPr>
          <w:rFonts w:cstheme="minorHAnsi"/>
        </w:rPr>
        <w:t xml:space="preserve">long </w:t>
      </w:r>
      <w:r w:rsidR="00D63024" w:rsidRPr="00D83F7B">
        <w:rPr>
          <w:rFonts w:cstheme="minorHAnsi"/>
        </w:rPr>
        <w:t xml:space="preserve">coat with hospital </w:t>
      </w:r>
      <w:r w:rsidR="00BA73E0" w:rsidRPr="00D83F7B">
        <w:rPr>
          <w:rFonts w:cstheme="minorHAnsi"/>
        </w:rPr>
        <w:t>emblem placed</w:t>
      </w:r>
      <w:r w:rsidR="00D63024" w:rsidRPr="00D83F7B">
        <w:rPr>
          <w:rFonts w:cstheme="minorHAnsi"/>
        </w:rPr>
        <w:t xml:space="preserve"> </w:t>
      </w:r>
      <w:r w:rsidR="00BA73E0" w:rsidRPr="00D83F7B">
        <w:rPr>
          <w:rFonts w:cstheme="minorHAnsi"/>
        </w:rPr>
        <w:t>on their</w:t>
      </w:r>
      <w:r w:rsidR="00D63024" w:rsidRPr="00D83F7B">
        <w:rPr>
          <w:rFonts w:cstheme="minorHAnsi"/>
        </w:rPr>
        <w:t xml:space="preserve"> shoulders as the program director reads each interns</w:t>
      </w:r>
      <w:r w:rsidR="001A5608" w:rsidRPr="00D83F7B">
        <w:rPr>
          <w:rFonts w:cstheme="minorHAnsi"/>
        </w:rPr>
        <w:t>’</w:t>
      </w:r>
      <w:r w:rsidR="00D63024" w:rsidRPr="00D83F7B">
        <w:rPr>
          <w:rFonts w:cstheme="minorHAnsi"/>
        </w:rPr>
        <w:t xml:space="preserve"> bio</w:t>
      </w:r>
      <w:r w:rsidR="00572945" w:rsidRPr="00D83F7B">
        <w:rPr>
          <w:rFonts w:cstheme="minorHAnsi"/>
        </w:rPr>
        <w:t>graphy</w:t>
      </w:r>
      <w:r w:rsidR="004B5940" w:rsidRPr="00D83F7B">
        <w:rPr>
          <w:rFonts w:cstheme="minorHAnsi"/>
        </w:rPr>
        <w:t xml:space="preserve">. </w:t>
      </w:r>
      <w:r w:rsidR="00572945" w:rsidRPr="00D83F7B">
        <w:rPr>
          <w:rFonts w:cstheme="minorHAnsi"/>
        </w:rPr>
        <w:t>If held in an auditorium venue, the long white coat ceremony can serve to introduce the new interns to the larger medical family they are joining</w:t>
      </w:r>
      <w:r w:rsidR="004B5940" w:rsidRPr="00D83F7B">
        <w:rPr>
          <w:rFonts w:cstheme="minorHAnsi"/>
        </w:rPr>
        <w:t xml:space="preserve">. </w:t>
      </w:r>
      <w:r w:rsidR="00572945" w:rsidRPr="00D83F7B">
        <w:rPr>
          <w:rFonts w:cstheme="minorHAnsi"/>
        </w:rPr>
        <w:t xml:space="preserve">We also recommend having </w:t>
      </w:r>
      <w:r w:rsidR="00F21638" w:rsidRPr="00D83F7B">
        <w:rPr>
          <w:rFonts w:cstheme="minorHAnsi"/>
        </w:rPr>
        <w:t>several</w:t>
      </w:r>
      <w:r w:rsidR="00572945" w:rsidRPr="00D83F7B">
        <w:rPr>
          <w:rFonts w:cstheme="minorHAnsi"/>
        </w:rPr>
        <w:t xml:space="preserve"> casual social events during orientation where the new intern class can meet and begin their enduring friendships with the</w:t>
      </w:r>
      <w:r w:rsidR="004E6D2C" w:rsidRPr="00D83F7B">
        <w:rPr>
          <w:rFonts w:cstheme="minorHAnsi"/>
        </w:rPr>
        <w:t xml:space="preserve"> chief residents,</w:t>
      </w:r>
      <w:r w:rsidR="00572945" w:rsidRPr="00D83F7B">
        <w:rPr>
          <w:rFonts w:cstheme="minorHAnsi"/>
        </w:rPr>
        <w:t xml:space="preserve"> senior pediatric residents, pediatric subspecialty fellows and entire faculty</w:t>
      </w:r>
      <w:r w:rsidR="00B41790" w:rsidRPr="00D83F7B">
        <w:rPr>
          <w:rFonts w:cstheme="minorHAnsi"/>
        </w:rPr>
        <w:t xml:space="preserve"> </w:t>
      </w:r>
      <w:r w:rsidR="00572945" w:rsidRPr="00D83F7B">
        <w:rPr>
          <w:rFonts w:cstheme="minorHAnsi"/>
        </w:rPr>
        <w:t>community</w:t>
      </w:r>
      <w:r w:rsidR="004B5940" w:rsidRPr="00D83F7B">
        <w:rPr>
          <w:rFonts w:cstheme="minorHAnsi"/>
        </w:rPr>
        <w:t xml:space="preserve">. </w:t>
      </w:r>
    </w:p>
    <w:p w14:paraId="5714C5C4" w14:textId="77777777" w:rsidR="00FA2A56" w:rsidRDefault="00FA2A56" w:rsidP="00FA2A56">
      <w:pPr>
        <w:rPr>
          <w:rFonts w:cstheme="minorHAnsi"/>
        </w:rPr>
      </w:pPr>
    </w:p>
    <w:p w14:paraId="6C0CE728" w14:textId="060A6015" w:rsidR="00DE6E79" w:rsidRDefault="007C1A9B" w:rsidP="00FA2A56">
      <w:pPr>
        <w:rPr>
          <w:rFonts w:ascii="Cambria" w:hAnsi="Cambria"/>
        </w:rPr>
      </w:pPr>
      <w:r w:rsidRPr="007C1A9B">
        <w:rPr>
          <w:rFonts w:ascii="Cambria" w:hAnsi="Cambria"/>
          <w:color w:val="0070C0"/>
          <w:sz w:val="28"/>
          <w:szCs w:val="28"/>
        </w:rPr>
        <w:t>Re</w:t>
      </w:r>
      <w:r w:rsidR="009723DF">
        <w:rPr>
          <w:rFonts w:ascii="Cambria" w:hAnsi="Cambria"/>
          <w:color w:val="0070C0"/>
          <w:sz w:val="28"/>
          <w:szCs w:val="28"/>
        </w:rPr>
        <w:t>sources</w:t>
      </w:r>
    </w:p>
    <w:p w14:paraId="73ACD9E0" w14:textId="130C3EDD" w:rsidR="00DE6E79" w:rsidRPr="00D83F7B" w:rsidRDefault="00C8522E" w:rsidP="007C1A9B">
      <w:pPr>
        <w:spacing w:after="0"/>
        <w:rPr>
          <w:rFonts w:cstheme="minorHAnsi"/>
        </w:rPr>
      </w:pPr>
      <w:r w:rsidRPr="00D83F7B">
        <w:rPr>
          <w:rFonts w:cstheme="minorHAnsi"/>
        </w:rPr>
        <w:t xml:space="preserve">Alhusain R, Saini A, Minhas H, Ahmed A, Bishop P, Osman B, Khan H, Adam O, Weinberger J, Levine D, Outcomes of a Near-Peer Intern Orientation Boot Camp, </w:t>
      </w:r>
      <w:proofErr w:type="spellStart"/>
      <w:r w:rsidRPr="00D83F7B">
        <w:rPr>
          <w:rFonts w:cstheme="minorHAnsi"/>
        </w:rPr>
        <w:t>Cureus</w:t>
      </w:r>
      <w:proofErr w:type="spellEnd"/>
      <w:r w:rsidRPr="00D83F7B">
        <w:rPr>
          <w:rFonts w:cstheme="minorHAnsi"/>
        </w:rPr>
        <w:t xml:space="preserve"> 16(1): e52126. </w:t>
      </w:r>
      <w:hyperlink r:id="rId7" w:history="1">
        <w:r w:rsidRPr="008C7315">
          <w:rPr>
            <w:rStyle w:val="Hyperlink"/>
            <w:rFonts w:cstheme="minorHAnsi"/>
          </w:rPr>
          <w:t>doi:10.7759/cureus.52126</w:t>
        </w:r>
      </w:hyperlink>
    </w:p>
    <w:p w14:paraId="2B0C0881" w14:textId="77777777" w:rsidR="00C8522E" w:rsidRPr="00D83F7B" w:rsidRDefault="00C8522E" w:rsidP="007C1A9B">
      <w:pPr>
        <w:spacing w:after="0"/>
        <w:rPr>
          <w:rFonts w:cstheme="minorHAnsi"/>
        </w:rPr>
      </w:pPr>
    </w:p>
    <w:p w14:paraId="28E50D50" w14:textId="77777777" w:rsidR="00C8522E" w:rsidRPr="00D83F7B" w:rsidRDefault="00DE6E79" w:rsidP="00C8522E">
      <w:pPr>
        <w:spacing w:after="0"/>
        <w:rPr>
          <w:rFonts w:cstheme="minorHAnsi"/>
        </w:rPr>
      </w:pPr>
      <w:r w:rsidRPr="00D83F7B">
        <w:rPr>
          <w:rFonts w:cstheme="minorHAnsi"/>
        </w:rPr>
        <w:t>Baker AD, Gray Starner L, Intern Orientation: obstacle or opportunity, JAOA, 1992, Apr92 (4): 501-6.</w:t>
      </w:r>
      <w:r w:rsidR="00C8522E" w:rsidRPr="00D83F7B">
        <w:rPr>
          <w:rFonts w:cstheme="minorHAnsi"/>
        </w:rPr>
        <w:t xml:space="preserve"> PMID: 1601693</w:t>
      </w:r>
    </w:p>
    <w:p w14:paraId="0D078562" w14:textId="77777777" w:rsidR="00DE6E79" w:rsidRPr="00D83F7B" w:rsidRDefault="00DE6E79" w:rsidP="007C1A9B">
      <w:pPr>
        <w:spacing w:after="0"/>
        <w:rPr>
          <w:rFonts w:cstheme="minorHAnsi"/>
        </w:rPr>
      </w:pPr>
    </w:p>
    <w:p w14:paraId="4A4BCB1F" w14:textId="27A48D27" w:rsidR="00DE6E79" w:rsidRPr="00CD26EA" w:rsidRDefault="00DE6E79" w:rsidP="007C1A9B">
      <w:pPr>
        <w:spacing w:after="0"/>
        <w:rPr>
          <w:rStyle w:val="Hyperlink"/>
          <w:rFonts w:cstheme="minorHAnsi"/>
        </w:rPr>
      </w:pPr>
      <w:proofErr w:type="spellStart"/>
      <w:r w:rsidRPr="00D83F7B">
        <w:rPr>
          <w:rFonts w:cstheme="minorHAnsi"/>
        </w:rPr>
        <w:t>Kathrotia</w:t>
      </w:r>
      <w:proofErr w:type="spellEnd"/>
      <w:r w:rsidRPr="00D83F7B">
        <w:rPr>
          <w:rFonts w:cstheme="minorHAnsi"/>
        </w:rPr>
        <w:t xml:space="preserve"> R, Huda F, Rao S, Bahadur A, Kant R, Naithani M, Internship Orientation: An essential faciliatory step for medical students, Avicenna J Med 2021 Apr-Jun, 11(2), 77</w:t>
      </w:r>
      <w:r w:rsidR="00C8522E" w:rsidRPr="00D83F7B">
        <w:rPr>
          <w:rFonts w:cstheme="minorHAnsi"/>
        </w:rPr>
        <w:t>- 83</w:t>
      </w:r>
      <w:r w:rsidR="004B5940" w:rsidRPr="00D83F7B">
        <w:rPr>
          <w:rFonts w:cstheme="minorHAnsi"/>
        </w:rPr>
        <w:t xml:space="preserve">. </w:t>
      </w:r>
      <w:proofErr w:type="spellStart"/>
      <w:r w:rsidR="00C8522E" w:rsidRPr="00D83F7B">
        <w:rPr>
          <w:rFonts w:cstheme="minorHAnsi"/>
        </w:rPr>
        <w:t>doi</w:t>
      </w:r>
      <w:proofErr w:type="spellEnd"/>
      <w:r w:rsidR="00C8522E" w:rsidRPr="00D83F7B">
        <w:rPr>
          <w:rFonts w:cstheme="minorHAnsi"/>
        </w:rPr>
        <w:t>: </w:t>
      </w:r>
      <w:r w:rsidR="00CD26EA">
        <w:rPr>
          <w:rFonts w:cstheme="minorHAnsi"/>
        </w:rPr>
        <w:fldChar w:fldCharType="begin"/>
      </w:r>
      <w:r w:rsidR="00CD26EA">
        <w:rPr>
          <w:rFonts w:cstheme="minorHAnsi"/>
        </w:rPr>
        <w:instrText>HYPERLINK "https://doi.org/10.4103%2Fajm.ajm_202_20" \t "_blank"</w:instrText>
      </w:r>
      <w:r w:rsidR="00CD26EA">
        <w:rPr>
          <w:rFonts w:cstheme="minorHAnsi"/>
        </w:rPr>
      </w:r>
      <w:r w:rsidR="00CD26EA">
        <w:rPr>
          <w:rFonts w:cstheme="minorHAnsi"/>
        </w:rPr>
        <w:fldChar w:fldCharType="separate"/>
      </w:r>
      <w:r w:rsidR="00C8522E" w:rsidRPr="00CD26EA">
        <w:rPr>
          <w:rStyle w:val="Hyperlink"/>
          <w:rFonts w:cstheme="minorHAnsi"/>
        </w:rPr>
        <w:t>10.4103/ajm.ajm_202_20</w:t>
      </w:r>
    </w:p>
    <w:p w14:paraId="20ED9952" w14:textId="77777777" w:rsidR="00C8522E" w:rsidRPr="00CD26EA" w:rsidRDefault="00C8522E" w:rsidP="007C1A9B">
      <w:pPr>
        <w:spacing w:after="0"/>
        <w:rPr>
          <w:rStyle w:val="Hyperlink"/>
          <w:rFonts w:cstheme="minorHAnsi"/>
        </w:rPr>
      </w:pPr>
    </w:p>
    <w:p w14:paraId="17238AE2" w14:textId="28606914" w:rsidR="00C8522E" w:rsidRPr="00D83F7B" w:rsidRDefault="00C8522E" w:rsidP="007C1A9B">
      <w:pPr>
        <w:spacing w:after="0"/>
        <w:rPr>
          <w:rFonts w:cstheme="minorHAnsi"/>
        </w:rPr>
      </w:pPr>
      <w:r w:rsidRPr="00CD26EA">
        <w:rPr>
          <w:rStyle w:val="Hyperlink"/>
          <w:rFonts w:cstheme="minorHAnsi"/>
        </w:rPr>
        <w:t>Lui</w:t>
      </w:r>
      <w:r w:rsidR="00CD26EA">
        <w:rPr>
          <w:rFonts w:cstheme="minorHAnsi"/>
        </w:rPr>
        <w:fldChar w:fldCharType="end"/>
      </w:r>
      <w:r w:rsidRPr="00D83F7B">
        <w:rPr>
          <w:rFonts w:cstheme="minorHAnsi"/>
        </w:rPr>
        <w:t xml:space="preserve"> J, Walsh K, Philbin M, Strategies for effective intern orientation, The Clinical Teacher, 2020, Dec., 17(6), 600-605. https://</w:t>
      </w:r>
      <w:hyperlink r:id="rId8" w:history="1">
        <w:r w:rsidRPr="00CD26EA">
          <w:rPr>
            <w:rStyle w:val="Hyperlink"/>
            <w:rFonts w:cstheme="minorHAnsi"/>
          </w:rPr>
          <w:t>doi.org/10.1111/tct.13151</w:t>
        </w:r>
      </w:hyperlink>
      <w:r w:rsidRPr="00D83F7B">
        <w:rPr>
          <w:rFonts w:cstheme="minorHAnsi"/>
        </w:rPr>
        <w:t xml:space="preserve"> </w:t>
      </w:r>
    </w:p>
    <w:sectPr w:rsidR="00C8522E" w:rsidRPr="00D83F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56B7D" w14:textId="77777777" w:rsidR="002D4F4A" w:rsidRDefault="002D4F4A" w:rsidP="00B76060">
      <w:pPr>
        <w:spacing w:after="0" w:line="240" w:lineRule="auto"/>
      </w:pPr>
      <w:r>
        <w:separator/>
      </w:r>
    </w:p>
  </w:endnote>
  <w:endnote w:type="continuationSeparator" w:id="0">
    <w:p w14:paraId="27007D59" w14:textId="77777777" w:rsidR="002D4F4A" w:rsidRDefault="002D4F4A" w:rsidP="00B7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24FAE" w14:textId="77777777" w:rsidR="002D4F4A" w:rsidRDefault="002D4F4A" w:rsidP="00B76060">
      <w:pPr>
        <w:spacing w:after="0" w:line="240" w:lineRule="auto"/>
      </w:pPr>
      <w:r>
        <w:separator/>
      </w:r>
    </w:p>
  </w:footnote>
  <w:footnote w:type="continuationSeparator" w:id="0">
    <w:p w14:paraId="0244C85A" w14:textId="77777777" w:rsidR="002D4F4A" w:rsidRDefault="002D4F4A" w:rsidP="00B76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2D20"/>
    <w:multiLevelType w:val="hybridMultilevel"/>
    <w:tmpl w:val="E00A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54EC7"/>
    <w:multiLevelType w:val="multilevel"/>
    <w:tmpl w:val="D474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2B73D4"/>
    <w:multiLevelType w:val="hybridMultilevel"/>
    <w:tmpl w:val="0A2E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51689"/>
    <w:multiLevelType w:val="hybridMultilevel"/>
    <w:tmpl w:val="D36EC1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346086">
    <w:abstractNumId w:val="2"/>
  </w:num>
  <w:num w:numId="2" w16cid:durableId="2001618252">
    <w:abstractNumId w:val="1"/>
  </w:num>
  <w:num w:numId="3" w16cid:durableId="381903901">
    <w:abstractNumId w:val="0"/>
  </w:num>
  <w:num w:numId="4" w16cid:durableId="969015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61"/>
    <w:rsid w:val="00004043"/>
    <w:rsid w:val="001323B0"/>
    <w:rsid w:val="0019683C"/>
    <w:rsid w:val="001A5608"/>
    <w:rsid w:val="001C07C4"/>
    <w:rsid w:val="00245B0E"/>
    <w:rsid w:val="00247007"/>
    <w:rsid w:val="002D4F4A"/>
    <w:rsid w:val="003038D2"/>
    <w:rsid w:val="00326D6C"/>
    <w:rsid w:val="003A2234"/>
    <w:rsid w:val="003D4DCB"/>
    <w:rsid w:val="003F585A"/>
    <w:rsid w:val="004024B3"/>
    <w:rsid w:val="00447A35"/>
    <w:rsid w:val="00487570"/>
    <w:rsid w:val="004A1634"/>
    <w:rsid w:val="004B5940"/>
    <w:rsid w:val="004E6D2C"/>
    <w:rsid w:val="00537A1B"/>
    <w:rsid w:val="00543E5C"/>
    <w:rsid w:val="00553110"/>
    <w:rsid w:val="00572945"/>
    <w:rsid w:val="00597257"/>
    <w:rsid w:val="005A5D7C"/>
    <w:rsid w:val="005B1661"/>
    <w:rsid w:val="005C5D24"/>
    <w:rsid w:val="005D115A"/>
    <w:rsid w:val="005D72F5"/>
    <w:rsid w:val="006F6110"/>
    <w:rsid w:val="00743167"/>
    <w:rsid w:val="0076251F"/>
    <w:rsid w:val="007A7CF4"/>
    <w:rsid w:val="007C1A9B"/>
    <w:rsid w:val="007D6BC1"/>
    <w:rsid w:val="0081588C"/>
    <w:rsid w:val="00844B46"/>
    <w:rsid w:val="0088310D"/>
    <w:rsid w:val="00886E61"/>
    <w:rsid w:val="008C7315"/>
    <w:rsid w:val="008D4631"/>
    <w:rsid w:val="009020E0"/>
    <w:rsid w:val="00924B8B"/>
    <w:rsid w:val="00927185"/>
    <w:rsid w:val="00927C7F"/>
    <w:rsid w:val="009723DF"/>
    <w:rsid w:val="0099583E"/>
    <w:rsid w:val="009C58C5"/>
    <w:rsid w:val="009F2C3E"/>
    <w:rsid w:val="00A02E8C"/>
    <w:rsid w:val="00A149CA"/>
    <w:rsid w:val="00A75065"/>
    <w:rsid w:val="00AB69D4"/>
    <w:rsid w:val="00AF11B6"/>
    <w:rsid w:val="00B3179A"/>
    <w:rsid w:val="00B41790"/>
    <w:rsid w:val="00B71ACB"/>
    <w:rsid w:val="00B76060"/>
    <w:rsid w:val="00BA73E0"/>
    <w:rsid w:val="00BC3985"/>
    <w:rsid w:val="00C3356F"/>
    <w:rsid w:val="00C47DAE"/>
    <w:rsid w:val="00C513BE"/>
    <w:rsid w:val="00C817B0"/>
    <w:rsid w:val="00C8522E"/>
    <w:rsid w:val="00C90525"/>
    <w:rsid w:val="00CD26EA"/>
    <w:rsid w:val="00CD6BAA"/>
    <w:rsid w:val="00D32F2E"/>
    <w:rsid w:val="00D63024"/>
    <w:rsid w:val="00D83F7B"/>
    <w:rsid w:val="00DA3436"/>
    <w:rsid w:val="00DC4460"/>
    <w:rsid w:val="00DE6E79"/>
    <w:rsid w:val="00E0544B"/>
    <w:rsid w:val="00E573FF"/>
    <w:rsid w:val="00E87A52"/>
    <w:rsid w:val="00ED3AE2"/>
    <w:rsid w:val="00EF00F5"/>
    <w:rsid w:val="00EF1FAE"/>
    <w:rsid w:val="00F21638"/>
    <w:rsid w:val="00F45D9E"/>
    <w:rsid w:val="00FA2A56"/>
    <w:rsid w:val="00FF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879F"/>
  <w15:chartTrackingRefBased/>
  <w15:docId w15:val="{AA0C4462-E299-41AD-9D1C-63AFAD19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1A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ACB"/>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6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060"/>
  </w:style>
  <w:style w:type="paragraph" w:styleId="Footer">
    <w:name w:val="footer"/>
    <w:basedOn w:val="Normal"/>
    <w:link w:val="FooterChar"/>
    <w:uiPriority w:val="99"/>
    <w:unhideWhenUsed/>
    <w:rsid w:val="00B76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060"/>
  </w:style>
  <w:style w:type="character" w:styleId="Hyperlink">
    <w:name w:val="Hyperlink"/>
    <w:basedOn w:val="DefaultParagraphFont"/>
    <w:uiPriority w:val="99"/>
    <w:unhideWhenUsed/>
    <w:rsid w:val="00C8522E"/>
    <w:rPr>
      <w:color w:val="0563C1" w:themeColor="hyperlink"/>
      <w:u w:val="single"/>
    </w:rPr>
  </w:style>
  <w:style w:type="character" w:styleId="UnresolvedMention">
    <w:name w:val="Unresolved Mention"/>
    <w:basedOn w:val="DefaultParagraphFont"/>
    <w:uiPriority w:val="99"/>
    <w:semiHidden/>
    <w:unhideWhenUsed/>
    <w:rsid w:val="00C8522E"/>
    <w:rPr>
      <w:color w:val="605E5C"/>
      <w:shd w:val="clear" w:color="auto" w:fill="E1DFDD"/>
    </w:rPr>
  </w:style>
  <w:style w:type="paragraph" w:styleId="Revision">
    <w:name w:val="Revision"/>
    <w:hidden/>
    <w:uiPriority w:val="99"/>
    <w:semiHidden/>
    <w:rsid w:val="00924B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751102">
      <w:bodyDiv w:val="1"/>
      <w:marLeft w:val="0"/>
      <w:marRight w:val="0"/>
      <w:marTop w:val="0"/>
      <w:marBottom w:val="0"/>
      <w:divBdr>
        <w:top w:val="none" w:sz="0" w:space="0" w:color="auto"/>
        <w:left w:val="none" w:sz="0" w:space="0" w:color="auto"/>
        <w:bottom w:val="none" w:sz="0" w:space="0" w:color="auto"/>
        <w:right w:val="none" w:sz="0" w:space="0" w:color="auto"/>
      </w:divBdr>
    </w:div>
    <w:div w:id="174634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tct.13151" TargetMode="External"/><Relationship Id="rId3" Type="http://schemas.openxmlformats.org/officeDocument/2006/relationships/settings" Target="settings.xml"/><Relationship Id="rId7" Type="http://schemas.openxmlformats.org/officeDocument/2006/relationships/hyperlink" Target="https://pubmed.ncbi.nlm.nih.gov/38344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DA1E49E19C47909E1B98E01DD2DAF9"/>
        <w:category>
          <w:name w:val="General"/>
          <w:gallery w:val="placeholder"/>
        </w:category>
        <w:types>
          <w:type w:val="bbPlcHdr"/>
        </w:types>
        <w:behaviors>
          <w:behavior w:val="content"/>
        </w:behaviors>
        <w:guid w:val="{B8D2E433-5F88-4968-BB2B-A610FAB7A82C}"/>
      </w:docPartPr>
      <w:docPartBody>
        <w:p w:rsidR="00A62E38" w:rsidRDefault="00E65F30" w:rsidP="00E65F30">
          <w:pPr>
            <w:pStyle w:val="CCDA1E49E19C47909E1B98E01DD2DAF9"/>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30"/>
    <w:rsid w:val="00004043"/>
    <w:rsid w:val="000D6521"/>
    <w:rsid w:val="0019683C"/>
    <w:rsid w:val="001C07C4"/>
    <w:rsid w:val="001C4EB1"/>
    <w:rsid w:val="00326D6C"/>
    <w:rsid w:val="00420177"/>
    <w:rsid w:val="00523B09"/>
    <w:rsid w:val="006F6110"/>
    <w:rsid w:val="007A7CF4"/>
    <w:rsid w:val="0088310D"/>
    <w:rsid w:val="009020E0"/>
    <w:rsid w:val="00A42929"/>
    <w:rsid w:val="00A62E38"/>
    <w:rsid w:val="00BC3985"/>
    <w:rsid w:val="00C71A91"/>
    <w:rsid w:val="00CD6BAA"/>
    <w:rsid w:val="00D8672B"/>
    <w:rsid w:val="00E65F30"/>
    <w:rsid w:val="00F5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DA1E49E19C47909E1B98E01DD2DAF9">
    <w:name w:val="CCDA1E49E19C47909E1B98E01DD2DAF9"/>
    <w:rsid w:val="00E65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Sample Pediatric Residency Program Intern Onboarding Checklist</vt:lpstr>
    </vt:vector>
  </TitlesOfParts>
  <Company>University of Rochester</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Pediatric Residency Program Intern Onboarding Checklist</dc:title>
  <dc:subject/>
  <dc:creator>Gellin, Caren</dc:creator>
  <cp:keywords/>
  <dc:description/>
  <cp:lastModifiedBy>Gellin, Caren</cp:lastModifiedBy>
  <cp:revision>13</cp:revision>
  <dcterms:created xsi:type="dcterms:W3CDTF">2024-08-14T17:06:00Z</dcterms:created>
  <dcterms:modified xsi:type="dcterms:W3CDTF">2025-01-27T13:45:00Z</dcterms:modified>
</cp:coreProperties>
</file>